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340" w:rsidRPr="00992340" w:rsidRDefault="00992340" w:rsidP="0090314E">
      <w:pPr>
        <w:pStyle w:val="Heading1"/>
        <w:jc w:val="center"/>
      </w:pPr>
      <w:bookmarkStart w:id="0" w:name="_Toc450822517"/>
      <w:r w:rsidRPr="00992340">
        <w:t>SAMPLE OFAC</w:t>
      </w:r>
      <w:bookmarkStart w:id="1" w:name="_GoBack"/>
      <w:bookmarkEnd w:id="1"/>
      <w:r w:rsidRPr="00992340">
        <w:t xml:space="preserve"> COMPLIANCE PROGRAM EVALUATION MATRIX</w:t>
      </w:r>
      <w:bookmarkEnd w:id="0"/>
    </w:p>
    <w:p w:rsidR="00992340" w:rsidRPr="00992340" w:rsidRDefault="00992340" w:rsidP="00992340">
      <w:pPr>
        <w:spacing w:after="120"/>
        <w:jc w:val="center"/>
        <w:rPr>
          <w:b/>
          <w:sz w:val="24"/>
          <w:szCs w:val="24"/>
        </w:rPr>
      </w:pPr>
      <w:r w:rsidRPr="00992340">
        <w:rPr>
          <w:b/>
          <w:sz w:val="24"/>
          <w:szCs w:val="24"/>
        </w:rPr>
        <w:t>_________________________________________Credit Union</w:t>
      </w:r>
    </w:p>
    <w:p w:rsidR="00992340" w:rsidRPr="00992340" w:rsidRDefault="00992340" w:rsidP="00992340">
      <w:pPr>
        <w:tabs>
          <w:tab w:val="clear" w:pos="360"/>
        </w:tabs>
        <w:rPr>
          <w:rFonts w:eastAsiaTheme="minorHAnsi" w:cstheme="minorBidi"/>
          <w:b/>
          <w:bCs/>
          <w:color w:val="auto"/>
        </w:rPr>
      </w:pPr>
      <w:r w:rsidRPr="00992340">
        <w:rPr>
          <w:rFonts w:eastAsiaTheme="minorHAnsi" w:cstheme="minorBidi"/>
          <w:color w:val="auto"/>
        </w:rPr>
        <w:t>OFAC references the risk areas found in Appendix M of the FFIEC's exam manual and provides the following additional elements for a financial institution to evaluate its compliance program in</w:t>
      </w:r>
      <w:r w:rsidRPr="00992340">
        <w:rPr>
          <w:rFonts w:eastAsiaTheme="minorHAnsi" w:cstheme="minorBidi"/>
          <w:bCs/>
          <w:color w:val="auto"/>
        </w:rPr>
        <w:t xml:space="preserve"> </w:t>
      </w:r>
      <w:hyperlink r:id="rId8" w:history="1">
        <w:r w:rsidRPr="00992340">
          <w:rPr>
            <w:rFonts w:eastAsiaTheme="minorHAnsi" w:cstheme="minorBidi"/>
            <w:bCs/>
            <w:i/>
            <w:color w:val="AD2624"/>
            <w:u w:val="single"/>
          </w:rPr>
          <w:t>Appendix A to 31 C.F.R. Part 501</w:t>
        </w:r>
      </w:hyperlink>
      <w:r w:rsidRPr="00992340">
        <w:rPr>
          <w:rFonts w:eastAsiaTheme="minorHAnsi" w:cstheme="minorBidi"/>
          <w:bCs/>
          <w:color w:val="AD2624"/>
        </w:rPr>
        <w:t xml:space="preserve">. </w:t>
      </w:r>
      <w:r w:rsidRPr="00992340">
        <w:rPr>
          <w:rFonts w:eastAsiaTheme="minorHAnsi" w:cstheme="minorBidi"/>
          <w:color w:val="auto"/>
        </w:rPr>
        <w:t>The term "bank" encompasses credit unions.</w:t>
      </w:r>
    </w:p>
    <w:p w:rsidR="00992340" w:rsidRPr="00992340" w:rsidRDefault="00992340" w:rsidP="00992340">
      <w:pPr>
        <w:tabs>
          <w:tab w:val="clear" w:pos="360"/>
        </w:tabs>
        <w:spacing w:before="120"/>
        <w:rPr>
          <w:rFonts w:eastAsiaTheme="minorHAnsi" w:cstheme="minorBidi"/>
          <w:color w:val="auto"/>
          <w:u w:val="single"/>
        </w:rPr>
      </w:pPr>
      <w:r w:rsidRPr="00992340">
        <w:rPr>
          <w:rFonts w:eastAsiaTheme="minorHAnsi" w:cstheme="minorBidi"/>
          <w:color w:val="auto"/>
          <w:u w:val="single"/>
        </w:rPr>
        <w:t>Instructions for completing the Credit Union’s Summary Conclusions:</w:t>
      </w:r>
    </w:p>
    <w:p w:rsidR="00992340" w:rsidRPr="00992340" w:rsidRDefault="00992340" w:rsidP="00992340">
      <w:pPr>
        <w:numPr>
          <w:ilvl w:val="0"/>
          <w:numId w:val="12"/>
        </w:numPr>
        <w:spacing w:before="40"/>
        <w:rPr>
          <w:rFonts w:eastAsiaTheme="minorHAnsi" w:cstheme="minorBidi"/>
          <w:color w:val="auto"/>
        </w:rPr>
      </w:pPr>
      <w:r w:rsidRPr="00992340">
        <w:rPr>
          <w:rFonts w:eastAsiaTheme="minorHAnsi" w:cstheme="minorBidi"/>
          <w:color w:val="auto"/>
        </w:rPr>
        <w:t>Risk Rating: Rate each element as Low, Moderate, or High, based on the guidance provided in the OFAC Risk Matrix columns.</w:t>
      </w:r>
    </w:p>
    <w:p w:rsidR="00992340" w:rsidRPr="00992340" w:rsidRDefault="00992340" w:rsidP="00992340">
      <w:pPr>
        <w:numPr>
          <w:ilvl w:val="0"/>
          <w:numId w:val="12"/>
        </w:numPr>
        <w:spacing w:before="40"/>
        <w:rPr>
          <w:rFonts w:eastAsiaTheme="minorHAnsi" w:cstheme="minorBidi"/>
          <w:color w:val="auto"/>
        </w:rPr>
      </w:pPr>
      <w:r w:rsidRPr="00992340">
        <w:rPr>
          <w:rFonts w:eastAsiaTheme="minorHAnsi" w:cstheme="minorBidi"/>
          <w:color w:val="auto"/>
        </w:rPr>
        <w:t>Supporting Information: Describe the steps that were taken to assess the risk area. Include quantitative data and historical trends when appropriate.</w:t>
      </w:r>
    </w:p>
    <w:p w:rsidR="00992340" w:rsidRPr="00992340" w:rsidRDefault="00992340" w:rsidP="00992340">
      <w:pPr>
        <w:tabs>
          <w:tab w:val="clear" w:pos="360"/>
        </w:tabs>
        <w:rPr>
          <w:rFonts w:eastAsiaTheme="minorHAnsi" w:cstheme="minorBidi"/>
          <w:color w:val="auto"/>
          <w:sz w:val="18"/>
          <w:szCs w:val="18"/>
        </w:rPr>
      </w:pPr>
    </w:p>
    <w:tbl>
      <w:tblPr>
        <w:tblW w:w="927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2430"/>
        <w:gridCol w:w="1710"/>
        <w:gridCol w:w="1800"/>
        <w:gridCol w:w="1980"/>
      </w:tblGrid>
      <w:tr w:rsidR="00992340" w:rsidRPr="00992340" w:rsidTr="009E04EC">
        <w:trPr>
          <w:trHeight w:val="206"/>
          <w:tblHeader/>
        </w:trPr>
        <w:tc>
          <w:tcPr>
            <w:tcW w:w="1350" w:type="dxa"/>
            <w:tcBorders>
              <w:top w:val="nil"/>
              <w:left w:val="nil"/>
              <w:bottom w:val="single" w:sz="4" w:space="0" w:color="auto"/>
              <w:right w:val="nil"/>
            </w:tcBorders>
            <w:shd w:val="clear" w:color="auto" w:fill="auto"/>
          </w:tcPr>
          <w:p w:rsidR="00992340" w:rsidRPr="00992340" w:rsidRDefault="00992340" w:rsidP="00992340">
            <w:pPr>
              <w:spacing w:before="60" w:after="60"/>
              <w:rPr>
                <w:b/>
              </w:rPr>
            </w:pPr>
          </w:p>
        </w:tc>
        <w:tc>
          <w:tcPr>
            <w:tcW w:w="2430" w:type="dxa"/>
            <w:tcBorders>
              <w:top w:val="nil"/>
              <w:left w:val="nil"/>
              <w:bottom w:val="single" w:sz="4" w:space="0" w:color="auto"/>
            </w:tcBorders>
            <w:shd w:val="clear" w:color="auto" w:fill="auto"/>
          </w:tcPr>
          <w:p w:rsidR="00992340" w:rsidRPr="00992340" w:rsidRDefault="00992340" w:rsidP="00992340">
            <w:pPr>
              <w:spacing w:before="60" w:after="60"/>
            </w:pPr>
          </w:p>
        </w:tc>
        <w:tc>
          <w:tcPr>
            <w:tcW w:w="5490" w:type="dxa"/>
            <w:gridSpan w:val="3"/>
            <w:shd w:val="clear" w:color="auto" w:fill="D9D9D9"/>
          </w:tcPr>
          <w:p w:rsidR="00992340" w:rsidRPr="00992340" w:rsidRDefault="00992340" w:rsidP="00992340">
            <w:pPr>
              <w:spacing w:before="60" w:after="60"/>
              <w:jc w:val="center"/>
              <w:rPr>
                <w:b/>
                <w:sz w:val="16"/>
                <w:szCs w:val="16"/>
              </w:rPr>
            </w:pPr>
            <w:r w:rsidRPr="00992340">
              <w:rPr>
                <w:b/>
                <w:sz w:val="16"/>
                <w:szCs w:val="16"/>
              </w:rPr>
              <w:t>OFAC Risk Matrix</w:t>
            </w:r>
          </w:p>
        </w:tc>
      </w:tr>
      <w:tr w:rsidR="00992340" w:rsidRPr="00992340" w:rsidTr="009E04EC">
        <w:trPr>
          <w:tblHeader/>
        </w:trPr>
        <w:tc>
          <w:tcPr>
            <w:tcW w:w="1350" w:type="dxa"/>
            <w:tcBorders>
              <w:bottom w:val="single" w:sz="4" w:space="0" w:color="auto"/>
            </w:tcBorders>
            <w:shd w:val="clear" w:color="auto" w:fill="auto"/>
          </w:tcPr>
          <w:p w:rsidR="00992340" w:rsidRPr="00992340" w:rsidRDefault="00992340" w:rsidP="00992340">
            <w:pPr>
              <w:spacing w:before="60" w:after="60"/>
              <w:jc w:val="center"/>
              <w:rPr>
                <w:b/>
              </w:rPr>
            </w:pPr>
            <w:r w:rsidRPr="00992340">
              <w:rPr>
                <w:b/>
              </w:rPr>
              <w:t>Element</w:t>
            </w:r>
          </w:p>
        </w:tc>
        <w:tc>
          <w:tcPr>
            <w:tcW w:w="2430" w:type="dxa"/>
            <w:shd w:val="clear" w:color="auto" w:fill="auto"/>
          </w:tcPr>
          <w:p w:rsidR="00992340" w:rsidRPr="00992340" w:rsidRDefault="00992340" w:rsidP="00992340">
            <w:pPr>
              <w:spacing w:before="60" w:after="60"/>
              <w:jc w:val="center"/>
              <w:rPr>
                <w:b/>
              </w:rPr>
            </w:pPr>
            <w:r w:rsidRPr="00992340">
              <w:rPr>
                <w:b/>
              </w:rPr>
              <w:t>Credit Union’s Summary Conclusions</w:t>
            </w:r>
          </w:p>
        </w:tc>
        <w:tc>
          <w:tcPr>
            <w:tcW w:w="1710" w:type="dxa"/>
            <w:shd w:val="clear" w:color="auto" w:fill="D9D9D9"/>
          </w:tcPr>
          <w:p w:rsidR="00992340" w:rsidRPr="00992340" w:rsidRDefault="00992340" w:rsidP="00992340">
            <w:pPr>
              <w:spacing w:before="60" w:after="60"/>
              <w:jc w:val="center"/>
              <w:rPr>
                <w:b/>
                <w:sz w:val="16"/>
                <w:szCs w:val="16"/>
              </w:rPr>
            </w:pPr>
            <w:r w:rsidRPr="00992340">
              <w:rPr>
                <w:b/>
                <w:sz w:val="16"/>
                <w:szCs w:val="16"/>
              </w:rPr>
              <w:t>Low</w:t>
            </w:r>
          </w:p>
        </w:tc>
        <w:tc>
          <w:tcPr>
            <w:tcW w:w="1800" w:type="dxa"/>
            <w:shd w:val="clear" w:color="auto" w:fill="D9D9D9"/>
          </w:tcPr>
          <w:p w:rsidR="00992340" w:rsidRPr="00992340" w:rsidRDefault="00992340" w:rsidP="00992340">
            <w:pPr>
              <w:spacing w:before="60" w:after="60"/>
              <w:jc w:val="center"/>
              <w:rPr>
                <w:b/>
                <w:sz w:val="16"/>
                <w:szCs w:val="16"/>
              </w:rPr>
            </w:pPr>
            <w:r w:rsidRPr="00992340">
              <w:rPr>
                <w:b/>
                <w:sz w:val="16"/>
                <w:szCs w:val="16"/>
              </w:rPr>
              <w:t>Moderate</w:t>
            </w:r>
          </w:p>
        </w:tc>
        <w:tc>
          <w:tcPr>
            <w:tcW w:w="1980" w:type="dxa"/>
            <w:shd w:val="clear" w:color="auto" w:fill="D9D9D9"/>
          </w:tcPr>
          <w:p w:rsidR="00992340" w:rsidRPr="00992340" w:rsidRDefault="00992340" w:rsidP="00992340">
            <w:pPr>
              <w:spacing w:before="60" w:after="120"/>
              <w:jc w:val="center"/>
              <w:rPr>
                <w:b/>
                <w:sz w:val="16"/>
                <w:szCs w:val="16"/>
              </w:rPr>
            </w:pPr>
            <w:r w:rsidRPr="00992340">
              <w:rPr>
                <w:b/>
                <w:sz w:val="16"/>
                <w:szCs w:val="16"/>
              </w:rPr>
              <w:t>High</w:t>
            </w:r>
          </w:p>
        </w:tc>
      </w:tr>
      <w:tr w:rsidR="00992340" w:rsidRPr="00992340" w:rsidTr="009E04EC">
        <w:trPr>
          <w:trHeight w:val="854"/>
        </w:trPr>
        <w:tc>
          <w:tcPr>
            <w:tcW w:w="1350" w:type="dxa"/>
            <w:vMerge w:val="restart"/>
            <w:shd w:val="clear" w:color="auto" w:fill="auto"/>
          </w:tcPr>
          <w:p w:rsidR="00992340" w:rsidRPr="00992340" w:rsidRDefault="00992340" w:rsidP="00992340">
            <w:pPr>
              <w:spacing w:before="60" w:after="60"/>
            </w:pPr>
            <w:r w:rsidRPr="00992340">
              <w:t>Management Awareness</w:t>
            </w:r>
          </w:p>
        </w:tc>
        <w:tc>
          <w:tcPr>
            <w:tcW w:w="2430" w:type="dxa"/>
            <w:tcBorders>
              <w:bottom w:val="single" w:sz="4" w:space="0" w:color="auto"/>
            </w:tcBorders>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rPr>
            </w:pPr>
            <w:r w:rsidRPr="00992340">
              <w:rPr>
                <w:rFonts w:eastAsiaTheme="minorHAnsi" w:cstheme="minorBidi"/>
                <w:color w:val="auto"/>
              </w:rPr>
              <w:t xml:space="preserve">Risk Rating: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L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M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H</w:t>
            </w:r>
          </w:p>
        </w:tc>
        <w:tc>
          <w:tcPr>
            <w:tcW w:w="1710" w:type="dxa"/>
            <w:tcBorders>
              <w:bottom w:val="single" w:sz="4" w:space="0" w:color="auto"/>
            </w:tcBorders>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Management has fully assessed the bank’s level of risk based on its customer base and product lines. This understanding of risk and strong commitment to OFAC compliance is satisfactorily communicated throughout the organization.</w:t>
            </w:r>
          </w:p>
        </w:tc>
        <w:tc>
          <w:tcPr>
            <w:tcW w:w="1800" w:type="dxa"/>
            <w:tcBorders>
              <w:bottom w:val="single" w:sz="4" w:space="0" w:color="auto"/>
            </w:tcBorders>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sz w:val="16"/>
                <w:szCs w:val="16"/>
              </w:rPr>
            </w:pPr>
            <w:r w:rsidRPr="00992340">
              <w:rPr>
                <w:rFonts w:eastAsiaTheme="minorHAnsi" w:cstheme="minorBidi"/>
                <w:color w:val="auto"/>
                <w:sz w:val="16"/>
                <w:szCs w:val="16"/>
              </w:rPr>
              <w:t xml:space="preserve">Management exhibits a reasonable understanding of the key aspects of OFAC compliance and its commitment is generally clear and satisfactorily communicated throughout the organization, but it may lack a program appropriately tailored to risk. </w:t>
            </w:r>
          </w:p>
        </w:tc>
        <w:tc>
          <w:tcPr>
            <w:tcW w:w="1980" w:type="dxa"/>
            <w:tcBorders>
              <w:bottom w:val="single" w:sz="4" w:space="0" w:color="auto"/>
            </w:tcBorders>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Management does not understand, or has chosen to ignore, key aspects of OFAC compliance risk. The importance of compliance is not emphasized or communicated throughout the organization.</w:t>
            </w:r>
          </w:p>
          <w:p w:rsidR="00992340" w:rsidRPr="00992340" w:rsidRDefault="00992340" w:rsidP="00992340">
            <w:pPr>
              <w:tabs>
                <w:tab w:val="clear" w:pos="360"/>
              </w:tabs>
              <w:spacing w:before="60" w:after="60"/>
              <w:rPr>
                <w:rFonts w:eastAsiaTheme="minorHAnsi" w:cstheme="minorBidi"/>
                <w:color w:val="auto"/>
                <w:sz w:val="16"/>
                <w:szCs w:val="16"/>
              </w:rPr>
            </w:pPr>
          </w:p>
        </w:tc>
      </w:tr>
      <w:tr w:rsidR="00992340" w:rsidRPr="00992340" w:rsidTr="009E04EC">
        <w:trPr>
          <w:trHeight w:val="350"/>
        </w:trPr>
        <w:tc>
          <w:tcPr>
            <w:tcW w:w="1350" w:type="dxa"/>
            <w:vMerge/>
            <w:shd w:val="clear" w:color="auto" w:fill="auto"/>
          </w:tcPr>
          <w:p w:rsidR="00992340" w:rsidRPr="00992340" w:rsidRDefault="00992340" w:rsidP="00992340">
            <w:pPr>
              <w:spacing w:before="60" w:after="60"/>
            </w:pPr>
          </w:p>
        </w:tc>
        <w:tc>
          <w:tcPr>
            <w:tcW w:w="7920" w:type="dxa"/>
            <w:gridSpan w:val="4"/>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rPr>
              <w:t xml:space="preserve">Supporting Information: </w:t>
            </w:r>
            <w:r w:rsidRPr="00992340">
              <w:rPr>
                <w:rFonts w:eastAsiaTheme="minorHAnsi" w:cstheme="minorBidi"/>
                <w:color w:val="auto"/>
              </w:rPr>
              <w:fldChar w:fldCharType="begin">
                <w:ffData>
                  <w:name w:val="Text4"/>
                  <w:enabled/>
                  <w:calcOnExit w:val="0"/>
                  <w:textInput/>
                </w:ffData>
              </w:fldChar>
            </w:r>
            <w:r w:rsidRPr="00992340">
              <w:rPr>
                <w:rFonts w:eastAsiaTheme="minorHAnsi" w:cstheme="minorBidi"/>
                <w:color w:val="auto"/>
              </w:rPr>
              <w:instrText xml:space="preserve"> FORMTEXT </w:instrText>
            </w:r>
            <w:r w:rsidRPr="00992340">
              <w:rPr>
                <w:rFonts w:eastAsiaTheme="minorHAnsi" w:cstheme="minorBidi"/>
                <w:color w:val="auto"/>
              </w:rPr>
            </w:r>
            <w:r w:rsidRPr="00992340">
              <w:rPr>
                <w:rFonts w:eastAsiaTheme="minorHAnsi" w:cstheme="minorBidi"/>
                <w:color w:val="auto"/>
              </w:rPr>
              <w:fldChar w:fldCharType="separate"/>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fldChar w:fldCharType="end"/>
            </w:r>
          </w:p>
        </w:tc>
      </w:tr>
      <w:tr w:rsidR="00992340" w:rsidRPr="00992340" w:rsidTr="009E04EC">
        <w:tc>
          <w:tcPr>
            <w:tcW w:w="1350" w:type="dxa"/>
            <w:vMerge w:val="restart"/>
            <w:shd w:val="clear" w:color="auto" w:fill="auto"/>
          </w:tcPr>
          <w:p w:rsidR="00992340" w:rsidRPr="00992340" w:rsidRDefault="00992340" w:rsidP="00992340">
            <w:pPr>
              <w:spacing w:before="60" w:after="60"/>
            </w:pPr>
            <w:r w:rsidRPr="00992340">
              <w:t>Compliance Program, Policies, Procedures and Processes</w:t>
            </w:r>
          </w:p>
        </w:tc>
        <w:tc>
          <w:tcPr>
            <w:tcW w:w="2430" w:type="dxa"/>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rPr>
            </w:pPr>
            <w:r w:rsidRPr="00992340">
              <w:rPr>
                <w:rFonts w:eastAsiaTheme="minorHAnsi" w:cstheme="minorBidi"/>
                <w:color w:val="auto"/>
              </w:rPr>
              <w:t xml:space="preserve">Risk Rating: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L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M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H</w:t>
            </w:r>
          </w:p>
        </w:tc>
        <w:tc>
          <w:tcPr>
            <w:tcW w:w="1710" w:type="dxa"/>
            <w:shd w:val="clear" w:color="auto" w:fill="D9D9D9"/>
          </w:tcPr>
          <w:p w:rsidR="00992340" w:rsidRPr="00992340" w:rsidRDefault="00992340" w:rsidP="00992340">
            <w:pPr>
              <w:spacing w:before="60" w:after="60"/>
              <w:rPr>
                <w:sz w:val="16"/>
                <w:szCs w:val="16"/>
              </w:rPr>
            </w:pPr>
            <w:r w:rsidRPr="00992340">
              <w:rPr>
                <w:color w:val="auto"/>
                <w:sz w:val="16"/>
                <w:szCs w:val="16"/>
              </w:rPr>
              <w:t>The board of directors, or board committee, has approved an OFAC compliance program that includes policies, procedures, controls, and information systems that are adequate, and consistent with the bank’s OFAC risk profile.</w:t>
            </w:r>
          </w:p>
        </w:tc>
        <w:tc>
          <w:tcPr>
            <w:tcW w:w="180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The board has approved an OFAC compliance program that includes most of the appropriate policies, procedures, controls, and information systems necessary to ensure compliance, but some weaknesses are noted.</w:t>
            </w:r>
          </w:p>
        </w:tc>
        <w:tc>
          <w:tcPr>
            <w:tcW w:w="198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The board has not approved an OFAC compliance program, or policies, procedures, controls, and information systems are significantly deficient.</w:t>
            </w:r>
          </w:p>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p>
        </w:tc>
      </w:tr>
      <w:tr w:rsidR="00992340" w:rsidRPr="00992340" w:rsidTr="009E04EC">
        <w:tc>
          <w:tcPr>
            <w:tcW w:w="1350" w:type="dxa"/>
            <w:vMerge/>
            <w:shd w:val="clear" w:color="auto" w:fill="auto"/>
          </w:tcPr>
          <w:p w:rsidR="00992340" w:rsidRPr="00992340" w:rsidRDefault="00992340" w:rsidP="00992340">
            <w:pPr>
              <w:spacing w:before="60" w:after="60"/>
            </w:pPr>
          </w:p>
        </w:tc>
        <w:tc>
          <w:tcPr>
            <w:tcW w:w="7920" w:type="dxa"/>
            <w:gridSpan w:val="4"/>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rPr>
              <w:t xml:space="preserve">Supporting Information: </w:t>
            </w:r>
            <w:r w:rsidRPr="00992340">
              <w:rPr>
                <w:rFonts w:eastAsiaTheme="minorHAnsi" w:cstheme="minorBidi"/>
                <w:color w:val="auto"/>
              </w:rPr>
              <w:fldChar w:fldCharType="begin">
                <w:ffData>
                  <w:name w:val="Text4"/>
                  <w:enabled/>
                  <w:calcOnExit w:val="0"/>
                  <w:textInput/>
                </w:ffData>
              </w:fldChar>
            </w:r>
            <w:r w:rsidRPr="00992340">
              <w:rPr>
                <w:rFonts w:eastAsiaTheme="minorHAnsi" w:cstheme="minorBidi"/>
                <w:color w:val="auto"/>
              </w:rPr>
              <w:instrText xml:space="preserve"> FORMTEXT </w:instrText>
            </w:r>
            <w:r w:rsidRPr="00992340">
              <w:rPr>
                <w:rFonts w:eastAsiaTheme="minorHAnsi" w:cstheme="minorBidi"/>
                <w:color w:val="auto"/>
              </w:rPr>
            </w:r>
            <w:r w:rsidRPr="00992340">
              <w:rPr>
                <w:rFonts w:eastAsiaTheme="minorHAnsi" w:cstheme="minorBidi"/>
                <w:color w:val="auto"/>
              </w:rPr>
              <w:fldChar w:fldCharType="separate"/>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fldChar w:fldCharType="end"/>
            </w:r>
          </w:p>
        </w:tc>
      </w:tr>
      <w:tr w:rsidR="00992340" w:rsidRPr="00992340" w:rsidTr="009E04EC">
        <w:tc>
          <w:tcPr>
            <w:tcW w:w="1350" w:type="dxa"/>
            <w:vMerge w:val="restart"/>
            <w:shd w:val="clear" w:color="auto" w:fill="auto"/>
          </w:tcPr>
          <w:p w:rsidR="00992340" w:rsidRPr="00992340" w:rsidRDefault="00992340" w:rsidP="00992340">
            <w:pPr>
              <w:spacing w:before="60" w:after="60"/>
            </w:pPr>
            <w:r w:rsidRPr="00992340">
              <w:t>Staffing of the Compliance Program</w:t>
            </w:r>
          </w:p>
        </w:tc>
        <w:tc>
          <w:tcPr>
            <w:tcW w:w="2430" w:type="dxa"/>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rPr>
            </w:pPr>
            <w:r w:rsidRPr="00992340">
              <w:rPr>
                <w:rFonts w:eastAsiaTheme="minorHAnsi" w:cstheme="minorBidi"/>
                <w:color w:val="auto"/>
              </w:rPr>
              <w:t xml:space="preserve">Risk Rating: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L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M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H</w:t>
            </w:r>
          </w:p>
        </w:tc>
        <w:tc>
          <w:tcPr>
            <w:tcW w:w="171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Staffing levels appear adequate to properly execute the OFAC compliance program.</w:t>
            </w:r>
          </w:p>
        </w:tc>
        <w:tc>
          <w:tcPr>
            <w:tcW w:w="180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Staffing levels appear generally adequate, but some deficiencies are noted.</w:t>
            </w:r>
          </w:p>
        </w:tc>
        <w:tc>
          <w:tcPr>
            <w:tcW w:w="198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Management has failed to provide appropriate staffing levels to handle workload.</w:t>
            </w:r>
          </w:p>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p>
        </w:tc>
      </w:tr>
      <w:tr w:rsidR="00992340" w:rsidRPr="00992340" w:rsidTr="009E04EC">
        <w:tc>
          <w:tcPr>
            <w:tcW w:w="1350" w:type="dxa"/>
            <w:vMerge/>
            <w:shd w:val="clear" w:color="auto" w:fill="auto"/>
          </w:tcPr>
          <w:p w:rsidR="00992340" w:rsidRPr="00992340" w:rsidRDefault="00992340" w:rsidP="00992340">
            <w:pPr>
              <w:spacing w:before="60" w:after="60"/>
            </w:pPr>
          </w:p>
        </w:tc>
        <w:tc>
          <w:tcPr>
            <w:tcW w:w="7920" w:type="dxa"/>
            <w:gridSpan w:val="4"/>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rPr>
              <w:t xml:space="preserve">Supporting Information: </w:t>
            </w:r>
            <w:r w:rsidRPr="00992340">
              <w:rPr>
                <w:rFonts w:eastAsiaTheme="minorHAnsi" w:cstheme="minorBidi"/>
                <w:color w:val="auto"/>
              </w:rPr>
              <w:fldChar w:fldCharType="begin">
                <w:ffData>
                  <w:name w:val="Text4"/>
                  <w:enabled/>
                  <w:calcOnExit w:val="0"/>
                  <w:textInput/>
                </w:ffData>
              </w:fldChar>
            </w:r>
            <w:r w:rsidRPr="00992340">
              <w:rPr>
                <w:rFonts w:eastAsiaTheme="minorHAnsi" w:cstheme="minorBidi"/>
                <w:color w:val="auto"/>
              </w:rPr>
              <w:instrText xml:space="preserve"> FORMTEXT </w:instrText>
            </w:r>
            <w:r w:rsidRPr="00992340">
              <w:rPr>
                <w:rFonts w:eastAsiaTheme="minorHAnsi" w:cstheme="minorBidi"/>
                <w:color w:val="auto"/>
              </w:rPr>
            </w:r>
            <w:r w:rsidRPr="00992340">
              <w:rPr>
                <w:rFonts w:eastAsiaTheme="minorHAnsi" w:cstheme="minorBidi"/>
                <w:color w:val="auto"/>
              </w:rPr>
              <w:fldChar w:fldCharType="separate"/>
            </w:r>
            <w:r w:rsidRPr="00992340">
              <w:rPr>
                <w:rFonts w:eastAsiaTheme="minorHAnsi" w:cstheme="minorBidi"/>
                <w:color w:val="auto"/>
              </w:rPr>
              <w:t xml:space="preserve"> </w:t>
            </w:r>
            <w:r w:rsidRPr="00992340">
              <w:rPr>
                <w:rFonts w:eastAsiaTheme="minorHAnsi" w:cstheme="minorBidi"/>
                <w:color w:val="auto"/>
              </w:rPr>
              <w:fldChar w:fldCharType="end"/>
            </w:r>
          </w:p>
        </w:tc>
      </w:tr>
      <w:tr w:rsidR="00992340" w:rsidRPr="00992340" w:rsidTr="00520358">
        <w:trPr>
          <w:cantSplit/>
        </w:trPr>
        <w:tc>
          <w:tcPr>
            <w:tcW w:w="1350" w:type="dxa"/>
            <w:vMerge w:val="restart"/>
            <w:shd w:val="clear" w:color="auto" w:fill="auto"/>
          </w:tcPr>
          <w:p w:rsidR="00992340" w:rsidRPr="00992340" w:rsidRDefault="00992340" w:rsidP="00992340">
            <w:pPr>
              <w:spacing w:before="60" w:after="60"/>
            </w:pPr>
            <w:r w:rsidRPr="00992340">
              <w:t xml:space="preserve">Compliance Authority and </w:t>
            </w:r>
            <w:r w:rsidRPr="00992340">
              <w:rPr>
                <w:spacing w:val="-4"/>
              </w:rPr>
              <w:t>Accountability</w:t>
            </w:r>
          </w:p>
        </w:tc>
        <w:tc>
          <w:tcPr>
            <w:tcW w:w="2430" w:type="dxa"/>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rPr>
            </w:pPr>
            <w:r w:rsidRPr="00992340">
              <w:rPr>
                <w:rFonts w:eastAsiaTheme="minorHAnsi" w:cstheme="minorBidi"/>
                <w:color w:val="auto"/>
              </w:rPr>
              <w:t xml:space="preserve">Risk Rating: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L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M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H</w:t>
            </w:r>
          </w:p>
        </w:tc>
        <w:tc>
          <w:tcPr>
            <w:tcW w:w="171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Authority and accountability for OFAC compliance are clearly defined and enforced, including the designation of a qualified OFAC officer.</w:t>
            </w:r>
          </w:p>
        </w:tc>
        <w:tc>
          <w:tcPr>
            <w:tcW w:w="180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Authority and accountability are defined, but some refinements are needed. A qualified OFAC officer has been designated.</w:t>
            </w:r>
          </w:p>
        </w:tc>
        <w:tc>
          <w:tcPr>
            <w:tcW w:w="198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Authority and accountability for compliance have not been clearly established. No OFAC compliance officer, or an unqualified one, has been appointed. The role of the OFAC officer is unclear.</w:t>
            </w:r>
          </w:p>
        </w:tc>
      </w:tr>
      <w:tr w:rsidR="00992340" w:rsidRPr="00992340" w:rsidTr="009E04EC">
        <w:tc>
          <w:tcPr>
            <w:tcW w:w="1350" w:type="dxa"/>
            <w:vMerge/>
            <w:shd w:val="clear" w:color="auto" w:fill="auto"/>
          </w:tcPr>
          <w:p w:rsidR="00992340" w:rsidRPr="00992340" w:rsidRDefault="00992340" w:rsidP="00992340">
            <w:pPr>
              <w:spacing w:before="60" w:after="60"/>
            </w:pPr>
          </w:p>
        </w:tc>
        <w:tc>
          <w:tcPr>
            <w:tcW w:w="7920" w:type="dxa"/>
            <w:gridSpan w:val="4"/>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rPr>
              <w:t xml:space="preserve">Supporting Information: </w:t>
            </w:r>
            <w:r w:rsidRPr="00992340">
              <w:rPr>
                <w:rFonts w:eastAsiaTheme="minorHAnsi" w:cstheme="minorBidi"/>
                <w:color w:val="auto"/>
              </w:rPr>
              <w:fldChar w:fldCharType="begin">
                <w:ffData>
                  <w:name w:val="Text4"/>
                  <w:enabled/>
                  <w:calcOnExit w:val="0"/>
                  <w:textInput/>
                </w:ffData>
              </w:fldChar>
            </w:r>
            <w:r w:rsidRPr="00992340">
              <w:rPr>
                <w:rFonts w:eastAsiaTheme="minorHAnsi" w:cstheme="minorBidi"/>
                <w:color w:val="auto"/>
              </w:rPr>
              <w:instrText xml:space="preserve"> FORMTEXT </w:instrText>
            </w:r>
            <w:r w:rsidRPr="00992340">
              <w:rPr>
                <w:rFonts w:eastAsiaTheme="minorHAnsi" w:cstheme="minorBidi"/>
                <w:color w:val="auto"/>
              </w:rPr>
            </w:r>
            <w:r w:rsidRPr="00992340">
              <w:rPr>
                <w:rFonts w:eastAsiaTheme="minorHAnsi" w:cstheme="minorBidi"/>
                <w:color w:val="auto"/>
              </w:rPr>
              <w:fldChar w:fldCharType="separate"/>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fldChar w:fldCharType="end"/>
            </w:r>
          </w:p>
        </w:tc>
      </w:tr>
      <w:tr w:rsidR="00992340" w:rsidRPr="00992340" w:rsidTr="009E04EC">
        <w:trPr>
          <w:cantSplit/>
        </w:trPr>
        <w:tc>
          <w:tcPr>
            <w:tcW w:w="1350" w:type="dxa"/>
            <w:vMerge w:val="restart"/>
            <w:shd w:val="clear" w:color="auto" w:fill="auto"/>
          </w:tcPr>
          <w:p w:rsidR="00992340" w:rsidRPr="00992340" w:rsidRDefault="00992340" w:rsidP="00992340">
            <w:pPr>
              <w:spacing w:before="60" w:after="60"/>
            </w:pPr>
            <w:r w:rsidRPr="00992340">
              <w:t>Training</w:t>
            </w:r>
          </w:p>
        </w:tc>
        <w:tc>
          <w:tcPr>
            <w:tcW w:w="2430" w:type="dxa"/>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rPr>
            </w:pPr>
            <w:r w:rsidRPr="00992340">
              <w:rPr>
                <w:rFonts w:eastAsiaTheme="minorHAnsi" w:cstheme="minorBidi"/>
                <w:color w:val="auto"/>
              </w:rPr>
              <w:t xml:space="preserve">Risk Rating: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L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M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H</w:t>
            </w:r>
          </w:p>
        </w:tc>
        <w:tc>
          <w:tcPr>
            <w:tcW w:w="171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Training is appropriate and effective based on the bank’s risk profile, covers applicable personnel, and provides necessary up-to-date information and resources to ensure compliance.</w:t>
            </w:r>
          </w:p>
        </w:tc>
        <w:tc>
          <w:tcPr>
            <w:tcW w:w="180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Training is conducted and management provides adequate resources given the risk profile of the organization; however, some areas are not covered within the training program.</w:t>
            </w:r>
          </w:p>
        </w:tc>
        <w:tc>
          <w:tcPr>
            <w:tcW w:w="198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Training is sporadic and does not cover important regulatory and risk areas.</w:t>
            </w:r>
          </w:p>
        </w:tc>
      </w:tr>
      <w:tr w:rsidR="00992340" w:rsidRPr="00992340" w:rsidTr="009E04EC">
        <w:trPr>
          <w:cantSplit/>
        </w:trPr>
        <w:tc>
          <w:tcPr>
            <w:tcW w:w="1350" w:type="dxa"/>
            <w:vMerge/>
            <w:shd w:val="clear" w:color="auto" w:fill="auto"/>
          </w:tcPr>
          <w:p w:rsidR="00992340" w:rsidRPr="00992340" w:rsidRDefault="00992340" w:rsidP="00992340">
            <w:pPr>
              <w:spacing w:before="60" w:after="60"/>
            </w:pPr>
          </w:p>
        </w:tc>
        <w:tc>
          <w:tcPr>
            <w:tcW w:w="7920" w:type="dxa"/>
            <w:gridSpan w:val="4"/>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rPr>
              <w:t xml:space="preserve">Supporting Information: </w:t>
            </w:r>
            <w:r w:rsidRPr="00992340">
              <w:rPr>
                <w:rFonts w:eastAsiaTheme="minorHAnsi" w:cstheme="minorBidi"/>
                <w:color w:val="auto"/>
              </w:rPr>
              <w:fldChar w:fldCharType="begin">
                <w:ffData>
                  <w:name w:val="Text4"/>
                  <w:enabled/>
                  <w:calcOnExit w:val="0"/>
                  <w:textInput/>
                </w:ffData>
              </w:fldChar>
            </w:r>
            <w:r w:rsidRPr="00992340">
              <w:rPr>
                <w:rFonts w:eastAsiaTheme="minorHAnsi" w:cstheme="minorBidi"/>
                <w:color w:val="auto"/>
              </w:rPr>
              <w:instrText xml:space="preserve"> FORMTEXT </w:instrText>
            </w:r>
            <w:r w:rsidRPr="00992340">
              <w:rPr>
                <w:rFonts w:eastAsiaTheme="minorHAnsi" w:cstheme="minorBidi"/>
                <w:color w:val="auto"/>
              </w:rPr>
            </w:r>
            <w:r w:rsidRPr="00992340">
              <w:rPr>
                <w:rFonts w:eastAsiaTheme="minorHAnsi" w:cstheme="minorBidi"/>
                <w:color w:val="auto"/>
              </w:rPr>
              <w:fldChar w:fldCharType="separate"/>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fldChar w:fldCharType="end"/>
            </w:r>
          </w:p>
        </w:tc>
      </w:tr>
      <w:tr w:rsidR="00992340" w:rsidRPr="00992340" w:rsidTr="008E042B">
        <w:tc>
          <w:tcPr>
            <w:tcW w:w="1350" w:type="dxa"/>
            <w:vMerge w:val="restart"/>
            <w:shd w:val="clear" w:color="auto" w:fill="auto"/>
          </w:tcPr>
          <w:p w:rsidR="00992340" w:rsidRPr="00992340" w:rsidRDefault="00992340" w:rsidP="00992340">
            <w:pPr>
              <w:spacing w:before="60" w:after="60"/>
            </w:pPr>
            <w:r w:rsidRPr="00992340">
              <w:t>Quality Control</w:t>
            </w:r>
          </w:p>
        </w:tc>
        <w:tc>
          <w:tcPr>
            <w:tcW w:w="2430" w:type="dxa"/>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rPr>
            </w:pPr>
            <w:r w:rsidRPr="00992340">
              <w:rPr>
                <w:rFonts w:eastAsiaTheme="minorHAnsi" w:cstheme="minorBidi"/>
                <w:color w:val="auto"/>
              </w:rPr>
              <w:t xml:space="preserve">Risk Rating: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L </w:t>
            </w:r>
            <w:r w:rsidRPr="00992340">
              <w:rPr>
                <w:rFonts w:eastAsiaTheme="minorHAnsi" w:cstheme="minorBidi"/>
                <w:color w:val="auto"/>
                <w:sz w:val="16"/>
                <w:szCs w:val="16"/>
              </w:rPr>
              <w:fldChar w:fldCharType="begin">
                <w:ffData>
                  <w:name w:val="Check1"/>
                  <w:enabled/>
                  <w:calcOnExit w:val="0"/>
                  <w:checkBox>
                    <w:size w:val="16"/>
                    <w:default w:val="0"/>
                    <w:checked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M </w:t>
            </w:r>
            <w:r w:rsidRPr="00992340">
              <w:rPr>
                <w:rFonts w:eastAsiaTheme="minorHAnsi" w:cstheme="minorBidi"/>
                <w:color w:val="auto"/>
                <w:sz w:val="16"/>
                <w:szCs w:val="16"/>
              </w:rPr>
              <w:fldChar w:fldCharType="begin">
                <w:ffData>
                  <w:name w:val="Check1"/>
                  <w:enabled/>
                  <w:calcOnExit w:val="0"/>
                  <w:checkBox>
                    <w:size w:val="16"/>
                    <w:default w:val="0"/>
                  </w:checkBox>
                </w:ffData>
              </w:fldChar>
            </w:r>
            <w:r w:rsidRPr="00992340">
              <w:rPr>
                <w:rFonts w:eastAsiaTheme="minorHAnsi" w:cstheme="minorBidi"/>
                <w:color w:val="auto"/>
                <w:sz w:val="16"/>
                <w:szCs w:val="16"/>
              </w:rPr>
              <w:instrText xml:space="preserve"> FORMCHECKBOX </w:instrText>
            </w:r>
            <w:r w:rsidRPr="00992340">
              <w:rPr>
                <w:rFonts w:eastAsiaTheme="minorHAnsi" w:cstheme="minorBidi"/>
                <w:color w:val="auto"/>
                <w:sz w:val="16"/>
                <w:szCs w:val="16"/>
              </w:rPr>
            </w:r>
            <w:r w:rsidRPr="00992340">
              <w:rPr>
                <w:rFonts w:eastAsiaTheme="minorHAnsi" w:cstheme="minorBidi"/>
                <w:color w:val="auto"/>
                <w:sz w:val="16"/>
                <w:szCs w:val="16"/>
              </w:rPr>
              <w:fldChar w:fldCharType="end"/>
            </w:r>
            <w:r w:rsidRPr="00992340">
              <w:rPr>
                <w:rFonts w:eastAsiaTheme="minorHAnsi" w:cstheme="minorBidi"/>
                <w:color w:val="auto"/>
                <w:sz w:val="16"/>
                <w:szCs w:val="16"/>
              </w:rPr>
              <w:t xml:space="preserve"> H</w:t>
            </w:r>
          </w:p>
        </w:tc>
        <w:tc>
          <w:tcPr>
            <w:tcW w:w="171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The institution employs strong quality control methods.</w:t>
            </w:r>
          </w:p>
        </w:tc>
        <w:tc>
          <w:tcPr>
            <w:tcW w:w="180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The institution employs limited quality control methods.</w:t>
            </w:r>
          </w:p>
        </w:tc>
        <w:tc>
          <w:tcPr>
            <w:tcW w:w="1980" w:type="dxa"/>
            <w:shd w:val="clear" w:color="auto" w:fill="D9D9D9"/>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sz w:val="16"/>
                <w:szCs w:val="16"/>
              </w:rPr>
              <w:t>The institution does not employ quality control methods.</w:t>
            </w:r>
          </w:p>
        </w:tc>
      </w:tr>
      <w:tr w:rsidR="00992340" w:rsidRPr="00992340" w:rsidTr="008E042B">
        <w:tc>
          <w:tcPr>
            <w:tcW w:w="1350" w:type="dxa"/>
            <w:vMerge/>
            <w:shd w:val="clear" w:color="auto" w:fill="auto"/>
          </w:tcPr>
          <w:p w:rsidR="00992340" w:rsidRPr="00992340" w:rsidRDefault="00992340" w:rsidP="00992340">
            <w:pPr>
              <w:spacing w:before="60" w:after="60"/>
            </w:pPr>
          </w:p>
        </w:tc>
        <w:tc>
          <w:tcPr>
            <w:tcW w:w="7920" w:type="dxa"/>
            <w:gridSpan w:val="4"/>
            <w:shd w:val="clear" w:color="auto" w:fill="auto"/>
          </w:tcPr>
          <w:p w:rsidR="00992340" w:rsidRPr="00992340" w:rsidRDefault="00992340" w:rsidP="00992340">
            <w:pPr>
              <w:tabs>
                <w:tab w:val="clear" w:pos="360"/>
              </w:tabs>
              <w:autoSpaceDE w:val="0"/>
              <w:autoSpaceDN w:val="0"/>
              <w:adjustRightInd w:val="0"/>
              <w:spacing w:before="60" w:after="60"/>
              <w:rPr>
                <w:rFonts w:eastAsiaTheme="minorHAnsi" w:cstheme="minorBidi"/>
                <w:color w:val="auto"/>
                <w:sz w:val="16"/>
                <w:szCs w:val="16"/>
              </w:rPr>
            </w:pPr>
            <w:r w:rsidRPr="00992340">
              <w:rPr>
                <w:rFonts w:eastAsiaTheme="minorHAnsi" w:cstheme="minorBidi"/>
                <w:color w:val="auto"/>
              </w:rPr>
              <w:t xml:space="preserve">Supporting Information: </w:t>
            </w:r>
            <w:r w:rsidRPr="00992340">
              <w:rPr>
                <w:rFonts w:eastAsiaTheme="minorHAnsi" w:cstheme="minorBidi"/>
                <w:color w:val="auto"/>
              </w:rPr>
              <w:fldChar w:fldCharType="begin">
                <w:ffData>
                  <w:name w:val="Text4"/>
                  <w:enabled/>
                  <w:calcOnExit w:val="0"/>
                  <w:textInput/>
                </w:ffData>
              </w:fldChar>
            </w:r>
            <w:r w:rsidRPr="00992340">
              <w:rPr>
                <w:rFonts w:eastAsiaTheme="minorHAnsi" w:cstheme="minorBidi"/>
                <w:color w:val="auto"/>
              </w:rPr>
              <w:instrText xml:space="preserve"> FORMTEXT </w:instrText>
            </w:r>
            <w:r w:rsidRPr="00992340">
              <w:rPr>
                <w:rFonts w:eastAsiaTheme="minorHAnsi" w:cstheme="minorBidi"/>
                <w:color w:val="auto"/>
              </w:rPr>
            </w:r>
            <w:r w:rsidRPr="00992340">
              <w:rPr>
                <w:rFonts w:eastAsiaTheme="minorHAnsi" w:cstheme="minorBidi"/>
                <w:color w:val="auto"/>
              </w:rPr>
              <w:fldChar w:fldCharType="separate"/>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t> </w:t>
            </w:r>
            <w:r w:rsidRPr="00992340">
              <w:rPr>
                <w:rFonts w:eastAsiaTheme="minorHAnsi" w:cstheme="minorBidi"/>
                <w:color w:val="auto"/>
              </w:rPr>
              <w:fldChar w:fldCharType="end"/>
            </w:r>
          </w:p>
        </w:tc>
      </w:tr>
    </w:tbl>
    <w:p w:rsidR="00992340" w:rsidRPr="00992340" w:rsidRDefault="00992340" w:rsidP="00992340">
      <w:pPr>
        <w:tabs>
          <w:tab w:val="clear" w:pos="360"/>
        </w:tabs>
        <w:rPr>
          <w:rFonts w:eastAsiaTheme="minorHAnsi" w:cstheme="minorBidi"/>
          <w:color w:val="auto"/>
        </w:rPr>
      </w:pPr>
    </w:p>
    <w:p w:rsidR="00992340" w:rsidRPr="00992340" w:rsidRDefault="00992340" w:rsidP="00992340">
      <w:pPr>
        <w:tabs>
          <w:tab w:val="clear" w:pos="360"/>
          <w:tab w:val="left" w:pos="540"/>
        </w:tabs>
        <w:ind w:left="540" w:hanging="540"/>
        <w:rPr>
          <w:rFonts w:eastAsiaTheme="minorHAnsi" w:cstheme="minorBidi"/>
          <w:color w:val="auto"/>
        </w:rPr>
      </w:pPr>
      <w:r w:rsidRPr="00992340">
        <w:rPr>
          <w:rFonts w:eastAsiaTheme="minorHAnsi" w:cstheme="minorBidi"/>
          <w:color w:val="auto"/>
        </w:rPr>
        <w:t>This program evaluation was completed on __________ by __________________________________________</w:t>
      </w:r>
    </w:p>
    <w:p w:rsidR="00C21393" w:rsidRPr="00185EF1" w:rsidRDefault="00C21393" w:rsidP="009A2B1F">
      <w:pPr>
        <w:pStyle w:val="iiSpacing"/>
      </w:pPr>
    </w:p>
    <w:sectPr w:rsidR="00C21393" w:rsidRPr="00185EF1">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ECF" w:rsidRDefault="00DF7ECF">
      <w:r>
        <w:separator/>
      </w:r>
    </w:p>
  </w:endnote>
  <w:endnote w:type="continuationSeparator" w:id="0">
    <w:p w:rsidR="00DF7ECF" w:rsidRDefault="00DF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ECF" w:rsidRPr="00B11513" w:rsidRDefault="00DF7ECF" w:rsidP="008E042B">
    <w:pPr>
      <w:pStyle w:val="Footer"/>
      <w:pBdr>
        <w:bottom w:val="single" w:sz="2" w:space="1" w:color="800000"/>
      </w:pBdr>
      <w:rPr>
        <w:b/>
      </w:rPr>
    </w:pPr>
    <w:r>
      <w:rPr>
        <w:b/>
      </w:rPr>
      <w:ptab w:relativeTo="margin" w:alignment="center" w:leader="none"/>
    </w:r>
    <w:r w:rsidRPr="00B11513">
      <w:rPr>
        <w:b/>
      </w:rPr>
      <w:t xml:space="preserve">The </w:t>
    </w:r>
    <w:smartTag w:uri="urn:schemas-microsoft-com:office:smarttags" w:element="place">
      <w:r w:rsidRPr="00B11513">
        <w:rPr>
          <w:b/>
        </w:rPr>
        <w:t>Wisconsin</w:t>
      </w:r>
    </w:smartTag>
    <w:r w:rsidRPr="00B11513">
      <w:rPr>
        <w:b/>
      </w:rPr>
      <w:t xml:space="preserve"> Credit Union League</w:t>
    </w:r>
  </w:p>
  <w:p w:rsidR="00DF7ECF" w:rsidRPr="006F6642" w:rsidRDefault="00DF7ECF" w:rsidP="008E042B">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r>
      <w:ptab w:relativeTo="margin" w:alignment="center" w:leader="none"/>
    </w:r>
    <w:r>
      <w:t xml:space="preserve">ii Release No. 0148 - </w:t>
    </w:r>
    <w:r w:rsidRPr="002E3025">
      <w:t>OFAC Compliance</w:t>
    </w:r>
    <w:r>
      <w:ptab w:relativeTo="margin" w:alignment="right" w:leader="none"/>
    </w:r>
    <w:r>
      <w:t>(Rev. 5/16)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ECF" w:rsidRPr="00B11513" w:rsidRDefault="00DF7ECF" w:rsidP="008E042B">
    <w:pPr>
      <w:pStyle w:val="Footer"/>
      <w:pBdr>
        <w:bottom w:val="single" w:sz="2" w:space="1" w:color="800000"/>
      </w:pBdr>
      <w:rPr>
        <w:b/>
      </w:rPr>
    </w:pPr>
    <w:r>
      <w:rPr>
        <w:b/>
      </w:rPr>
      <w:ptab w:relativeTo="margin" w:alignment="center" w:leader="none"/>
    </w:r>
    <w:r>
      <w:rPr>
        <w:b/>
      </w:rPr>
      <w:t>T</w:t>
    </w:r>
    <w:r w:rsidRPr="00B11513">
      <w:rPr>
        <w:b/>
      </w:rPr>
      <w:t xml:space="preserve">he </w:t>
    </w:r>
    <w:smartTag w:uri="urn:schemas-microsoft-com:office:smarttags" w:element="place">
      <w:r w:rsidRPr="00B11513">
        <w:rPr>
          <w:b/>
        </w:rPr>
        <w:t>Wisconsin</w:t>
      </w:r>
    </w:smartTag>
    <w:r w:rsidRPr="00B11513">
      <w:rPr>
        <w:b/>
      </w:rPr>
      <w:t xml:space="preserve"> Credit Union League</w:t>
    </w:r>
  </w:p>
  <w:p w:rsidR="00DF7ECF" w:rsidRPr="003038F5" w:rsidRDefault="00DF7ECF" w:rsidP="008E042B">
    <w:pPr>
      <w:pStyle w:val="Footer"/>
      <w:rPr>
        <w:szCs w:val="22"/>
      </w:rPr>
    </w:pPr>
    <w:r>
      <w:t>(Rev. 5/16)</w:t>
    </w:r>
    <w:r>
      <w:ptab w:relativeTo="margin" w:alignment="center" w:leader="none"/>
    </w:r>
    <w:r>
      <w:t xml:space="preserve">ii Release No. 0148 - </w:t>
    </w:r>
    <w:r w:rsidRPr="002E3025">
      <w:t>OFAC Compliance</w:t>
    </w:r>
    <w:r>
      <w:ptab w:relativeTo="margin" w:alignment="right" w:leader="none"/>
    </w:r>
    <w:r>
      <w:t xml:space="preserve">Page </w:t>
    </w:r>
    <w:r>
      <w:rPr>
        <w:rStyle w:val="PageNumber"/>
      </w:rPr>
      <w:fldChar w:fldCharType="begin"/>
    </w:r>
    <w:r>
      <w:rPr>
        <w:rStyle w:val="PageNumber"/>
      </w:rPr>
      <w:instrText xml:space="preserve"> PAGE </w:instrText>
    </w:r>
    <w:r>
      <w:rPr>
        <w:rStyle w:val="PageNumber"/>
      </w:rPr>
      <w:fldChar w:fldCharType="separate"/>
    </w:r>
    <w:r w:rsidR="00485671">
      <w:rPr>
        <w:rStyle w:val="PageNumber"/>
        <w:noProof/>
      </w:rPr>
      <w:t>2</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ECF" w:rsidRDefault="00DF7ECF">
      <w:r>
        <w:separator/>
      </w:r>
    </w:p>
  </w:footnote>
  <w:footnote w:type="continuationSeparator" w:id="0">
    <w:p w:rsidR="00DF7ECF" w:rsidRDefault="00DF7E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ECF" w:rsidRPr="008E042B" w:rsidRDefault="00485671" w:rsidP="008E042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9433006" o:spid="_x0000_s2049" type="#_x0000_t136" style="position:absolute;margin-left:0;margin-top:0;width:497.4pt;height:142.1pt;rotation:315;z-index:-251656192;mso-position-horizontal:center;mso-position-horizontal-relative:margin;mso-position-vertical:center;mso-position-vertical-relative:margin" o:allowincell="f" fillcolor="silver" stroked="f">
          <v:fill opacity=".5"/>
          <v:textpath style="font-family:&quot;Arial&quot;;font-size:1pt" string="SAMP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7E344C"/>
    <w:lvl w:ilvl="0">
      <w:start w:val="1"/>
      <w:numFmt w:val="decimal"/>
      <w:lvlText w:val="%1."/>
      <w:lvlJc w:val="left"/>
      <w:pPr>
        <w:tabs>
          <w:tab w:val="num" w:pos="1800"/>
        </w:tabs>
        <w:ind w:left="1800" w:hanging="360"/>
      </w:pPr>
    </w:lvl>
  </w:abstractNum>
  <w:abstractNum w:abstractNumId="1">
    <w:nsid w:val="FFFFFF7D"/>
    <w:multiLevelType w:val="singleLevel"/>
    <w:tmpl w:val="413271C0"/>
    <w:lvl w:ilvl="0">
      <w:start w:val="1"/>
      <w:numFmt w:val="decimal"/>
      <w:lvlText w:val="%1."/>
      <w:lvlJc w:val="left"/>
      <w:pPr>
        <w:tabs>
          <w:tab w:val="num" w:pos="1440"/>
        </w:tabs>
        <w:ind w:left="1440" w:hanging="360"/>
      </w:pPr>
    </w:lvl>
  </w:abstractNum>
  <w:abstractNum w:abstractNumId="2">
    <w:nsid w:val="FFFFFF7E"/>
    <w:multiLevelType w:val="singleLevel"/>
    <w:tmpl w:val="68609BD0"/>
    <w:lvl w:ilvl="0">
      <w:start w:val="1"/>
      <w:numFmt w:val="decimal"/>
      <w:lvlText w:val="%1."/>
      <w:lvlJc w:val="left"/>
      <w:pPr>
        <w:tabs>
          <w:tab w:val="num" w:pos="1080"/>
        </w:tabs>
        <w:ind w:left="1080" w:hanging="360"/>
      </w:pPr>
    </w:lvl>
  </w:abstractNum>
  <w:abstractNum w:abstractNumId="3">
    <w:nsid w:val="FFFFFF7F"/>
    <w:multiLevelType w:val="singleLevel"/>
    <w:tmpl w:val="D6B2E4C0"/>
    <w:lvl w:ilvl="0">
      <w:start w:val="1"/>
      <w:numFmt w:val="decimal"/>
      <w:lvlText w:val="%1."/>
      <w:lvlJc w:val="left"/>
      <w:pPr>
        <w:tabs>
          <w:tab w:val="num" w:pos="720"/>
        </w:tabs>
        <w:ind w:left="720" w:hanging="360"/>
      </w:pPr>
    </w:lvl>
  </w:abstractNum>
  <w:abstractNum w:abstractNumId="4">
    <w:nsid w:val="FFFFFF80"/>
    <w:multiLevelType w:val="singleLevel"/>
    <w:tmpl w:val="9EE414E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4CC334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33A24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56BD9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F0E9A12"/>
    <w:lvl w:ilvl="0">
      <w:start w:val="1"/>
      <w:numFmt w:val="decimal"/>
      <w:lvlText w:val="%1."/>
      <w:lvlJc w:val="left"/>
      <w:pPr>
        <w:tabs>
          <w:tab w:val="num" w:pos="360"/>
        </w:tabs>
        <w:ind w:left="360" w:hanging="360"/>
      </w:pPr>
    </w:lvl>
  </w:abstractNum>
  <w:abstractNum w:abstractNumId="9">
    <w:nsid w:val="FFFFFF89"/>
    <w:multiLevelType w:val="singleLevel"/>
    <w:tmpl w:val="C5DCFA68"/>
    <w:lvl w:ilvl="0">
      <w:start w:val="1"/>
      <w:numFmt w:val="bullet"/>
      <w:lvlText w:val=""/>
      <w:lvlJc w:val="left"/>
      <w:pPr>
        <w:tabs>
          <w:tab w:val="num" w:pos="360"/>
        </w:tabs>
        <w:ind w:left="360" w:hanging="360"/>
      </w:pPr>
      <w:rPr>
        <w:rFonts w:ascii="Symbol" w:hAnsi="Symbol" w:hint="default"/>
      </w:rPr>
    </w:lvl>
  </w:abstractNum>
  <w:abstractNum w:abstractNumId="10">
    <w:nsid w:val="49A91046"/>
    <w:multiLevelType w:val="hybridMultilevel"/>
    <w:tmpl w:val="9CF87C8E"/>
    <w:lvl w:ilvl="0" w:tplc="7A96428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8561783"/>
    <w:multiLevelType w:val="singleLevel"/>
    <w:tmpl w:val="F5F440BC"/>
    <w:lvl w:ilvl="0">
      <w:start w:val="1"/>
      <w:numFmt w:val="bullet"/>
      <w:pStyle w:val="iiBullets"/>
      <w:lvlText w:val=""/>
      <w:lvlJc w:val="left"/>
      <w:pPr>
        <w:tabs>
          <w:tab w:val="num" w:pos="360"/>
        </w:tabs>
        <w:ind w:left="0" w:firstLine="0"/>
      </w:pPr>
      <w:rPr>
        <w:rFonts w:ascii="Symbol" w:hAnsi="Symbol" w:hint="default"/>
        <w:sz w:val="16"/>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displayBackgroundShape/>
  <w:embedTrueTypeFonts/>
  <w:saveSubsetFonts/>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340"/>
    <w:rsid w:val="000F7FF7"/>
    <w:rsid w:val="00185EF1"/>
    <w:rsid w:val="003678BF"/>
    <w:rsid w:val="003E1203"/>
    <w:rsid w:val="00485671"/>
    <w:rsid w:val="004C7E33"/>
    <w:rsid w:val="00520358"/>
    <w:rsid w:val="0053219D"/>
    <w:rsid w:val="007E6784"/>
    <w:rsid w:val="007F3DFD"/>
    <w:rsid w:val="00805E4A"/>
    <w:rsid w:val="00845556"/>
    <w:rsid w:val="00877515"/>
    <w:rsid w:val="008E042B"/>
    <w:rsid w:val="0090314E"/>
    <w:rsid w:val="00992340"/>
    <w:rsid w:val="009A2B1F"/>
    <w:rsid w:val="009D0E23"/>
    <w:rsid w:val="009E04EC"/>
    <w:rsid w:val="009E739D"/>
    <w:rsid w:val="00A33487"/>
    <w:rsid w:val="00A34613"/>
    <w:rsid w:val="00C21393"/>
    <w:rsid w:val="00DF7ECF"/>
    <w:rsid w:val="00E530F7"/>
    <w:rsid w:val="00F83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qFormat="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78BF"/>
    <w:pPr>
      <w:tabs>
        <w:tab w:val="left" w:pos="360"/>
      </w:tabs>
      <w:spacing w:after="0" w:line="240" w:lineRule="auto"/>
    </w:pPr>
    <w:rPr>
      <w:rFonts w:ascii="Times New Roman" w:hAnsi="Times New Roman" w:cs="Times New Roman"/>
      <w:color w:val="000000"/>
      <w:sz w:val="20"/>
      <w:szCs w:val="20"/>
    </w:rPr>
  </w:style>
  <w:style w:type="paragraph" w:styleId="Heading1">
    <w:name w:val="heading 1"/>
    <w:basedOn w:val="Normal"/>
    <w:next w:val="Normal"/>
    <w:link w:val="Heading1Char"/>
    <w:qFormat/>
    <w:rsid w:val="009E04EC"/>
    <w:pPr>
      <w:keepNext/>
      <w:spacing w:after="180"/>
      <w:outlineLvl w:val="0"/>
    </w:pPr>
    <w:rPr>
      <w:b/>
      <w:bCs/>
      <w:caps/>
      <w:color w:val="C00000"/>
      <w:kern w:val="32"/>
      <w:sz w:val="24"/>
      <w:szCs w:val="32"/>
    </w:rPr>
  </w:style>
  <w:style w:type="paragraph" w:styleId="Heading2">
    <w:name w:val="heading 2"/>
    <w:basedOn w:val="iiSpacing"/>
    <w:next w:val="Normal"/>
    <w:link w:val="Heading2Char"/>
    <w:unhideWhenUsed/>
    <w:qFormat/>
    <w:rsid w:val="00F83E0C"/>
    <w:pPr>
      <w:outlineLvl w:val="1"/>
    </w:pPr>
    <w:rPr>
      <w:rFonts w:ascii="Times New Roman Bold" w:hAnsi="Times New Roman Bold"/>
      <w:b/>
      <w:color w:val="8D7A5D"/>
    </w:rPr>
  </w:style>
  <w:style w:type="paragraph" w:styleId="Heading3">
    <w:name w:val="heading 3"/>
    <w:basedOn w:val="Heading2"/>
    <w:next w:val="Normal"/>
    <w:link w:val="Heading3Char"/>
    <w:unhideWhenUsed/>
    <w:qFormat/>
    <w:rsid w:val="007F3DFD"/>
    <w:pPr>
      <w:outlineLvl w:val="2"/>
    </w:pPr>
    <w:rPr>
      <w:rFonts w:ascii="Times New Roman" w:hAnsi="Times New Roman"/>
      <w:b w:val="0"/>
      <w:color w:val="auto"/>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E04EC"/>
    <w:rPr>
      <w:rFonts w:ascii="Times New Roman" w:hAnsi="Times New Roman" w:cs="Times New Roman"/>
      <w:b/>
      <w:bCs/>
      <w:caps/>
      <w:color w:val="C00000"/>
      <w:kern w:val="32"/>
      <w:sz w:val="24"/>
      <w:szCs w:val="32"/>
    </w:rPr>
  </w:style>
  <w:style w:type="paragraph" w:styleId="BalloonText">
    <w:name w:val="Balloon Text"/>
    <w:basedOn w:val="Normal"/>
    <w:link w:val="BalloonTextChar"/>
    <w:semiHidden/>
    <w:rsid w:val="007F3DFD"/>
    <w:rPr>
      <w:rFonts w:ascii="Tahoma" w:hAnsi="Tahoma" w:cs="Tahoma"/>
      <w:sz w:val="16"/>
      <w:szCs w:val="16"/>
    </w:rPr>
  </w:style>
  <w:style w:type="character" w:customStyle="1" w:styleId="BalloonTextChar">
    <w:name w:val="Balloon Text Char"/>
    <w:basedOn w:val="DefaultParagraphFont"/>
    <w:link w:val="BalloonText"/>
    <w:semiHidden/>
    <w:rsid w:val="007F3DFD"/>
    <w:rPr>
      <w:rFonts w:ascii="Tahoma" w:eastAsia="Times New Roman" w:hAnsi="Tahoma" w:cs="Tahoma"/>
      <w:color w:val="000000"/>
      <w:sz w:val="16"/>
      <w:szCs w:val="16"/>
    </w:rPr>
  </w:style>
  <w:style w:type="paragraph" w:styleId="BodyTextIndent">
    <w:name w:val="Body Text Indent"/>
    <w:basedOn w:val="Normal"/>
    <w:link w:val="BodyTextIndentChar"/>
    <w:rsid w:val="007F3DFD"/>
    <w:pPr>
      <w:spacing w:after="120"/>
      <w:ind w:left="360"/>
    </w:pPr>
  </w:style>
  <w:style w:type="character" w:customStyle="1" w:styleId="BodyTextIndentChar">
    <w:name w:val="Body Text Indent Char"/>
    <w:link w:val="BodyTextIndent"/>
    <w:rsid w:val="007F3DFD"/>
    <w:rPr>
      <w:rFonts w:ascii="Times New Roman" w:eastAsia="Times New Roman" w:hAnsi="Times New Roman" w:cs="Times New Roman"/>
      <w:color w:val="000000"/>
      <w:sz w:val="20"/>
      <w:szCs w:val="20"/>
    </w:rPr>
  </w:style>
  <w:style w:type="character" w:styleId="FollowedHyperlink">
    <w:name w:val="FollowedHyperlink"/>
    <w:rsid w:val="007F3DFD"/>
    <w:rPr>
      <w:color w:val="800080"/>
      <w:u w:val="single"/>
    </w:rPr>
  </w:style>
  <w:style w:type="paragraph" w:styleId="Footer">
    <w:name w:val="footer"/>
    <w:basedOn w:val="Normal"/>
    <w:link w:val="FooterChar"/>
    <w:rsid w:val="007F3DFD"/>
    <w:pPr>
      <w:tabs>
        <w:tab w:val="center" w:pos="4320"/>
        <w:tab w:val="right" w:pos="8640"/>
      </w:tabs>
    </w:pPr>
  </w:style>
  <w:style w:type="character" w:customStyle="1" w:styleId="FooterChar">
    <w:name w:val="Footer Char"/>
    <w:basedOn w:val="DefaultParagraphFont"/>
    <w:link w:val="Footer"/>
    <w:rsid w:val="007F3DFD"/>
    <w:rPr>
      <w:rFonts w:ascii="Times New Roman" w:eastAsia="Times New Roman" w:hAnsi="Times New Roman" w:cs="Times New Roman"/>
      <w:color w:val="000000"/>
      <w:sz w:val="20"/>
      <w:szCs w:val="20"/>
    </w:rPr>
  </w:style>
  <w:style w:type="paragraph" w:styleId="Header">
    <w:name w:val="header"/>
    <w:basedOn w:val="Normal"/>
    <w:link w:val="HeaderChar"/>
    <w:rsid w:val="007F3DFD"/>
    <w:pPr>
      <w:tabs>
        <w:tab w:val="clear" w:pos="360"/>
        <w:tab w:val="center" w:pos="4320"/>
        <w:tab w:val="right" w:pos="8640"/>
      </w:tabs>
    </w:pPr>
  </w:style>
  <w:style w:type="character" w:customStyle="1" w:styleId="HeaderChar">
    <w:name w:val="Header Char"/>
    <w:basedOn w:val="DefaultParagraphFont"/>
    <w:link w:val="Header"/>
    <w:rsid w:val="007F3DFD"/>
    <w:rPr>
      <w:rFonts w:ascii="Times New Roman" w:eastAsia="Times New Roman" w:hAnsi="Times New Roman" w:cs="Times New Roman"/>
      <w:color w:val="000000"/>
      <w:sz w:val="20"/>
      <w:szCs w:val="20"/>
    </w:rPr>
  </w:style>
  <w:style w:type="paragraph" w:customStyle="1" w:styleId="iiSpacing">
    <w:name w:val="ii Spacing"/>
    <w:basedOn w:val="Normal"/>
    <w:link w:val="iiSpacingChar"/>
    <w:qFormat/>
    <w:rsid w:val="00F83E0C"/>
    <w:pPr>
      <w:spacing w:after="180"/>
    </w:pPr>
  </w:style>
  <w:style w:type="character" w:customStyle="1" w:styleId="iiSpacingChar">
    <w:name w:val="ii Spacing Char"/>
    <w:link w:val="iiSpacing"/>
    <w:rsid w:val="00F83E0C"/>
    <w:rPr>
      <w:rFonts w:ascii="Times New Roman" w:hAnsi="Times New Roman" w:cs="Times New Roman"/>
      <w:color w:val="000000"/>
      <w:sz w:val="20"/>
      <w:szCs w:val="20"/>
    </w:rPr>
  </w:style>
  <w:style w:type="character" w:customStyle="1" w:styleId="Heading2Char">
    <w:name w:val="Heading 2 Char"/>
    <w:link w:val="Heading2"/>
    <w:rsid w:val="00F83E0C"/>
    <w:rPr>
      <w:rFonts w:ascii="Times New Roman Bold" w:hAnsi="Times New Roman Bold" w:cs="Times New Roman"/>
      <w:b/>
      <w:color w:val="8D7A5D"/>
      <w:sz w:val="20"/>
      <w:szCs w:val="20"/>
    </w:rPr>
  </w:style>
  <w:style w:type="character" w:customStyle="1" w:styleId="Heading3Char">
    <w:name w:val="Heading 3 Char"/>
    <w:link w:val="Heading3"/>
    <w:rsid w:val="007F3DFD"/>
    <w:rPr>
      <w:rFonts w:ascii="Times New Roman" w:eastAsia="Times New Roman" w:hAnsi="Times New Roman" w:cs="Times New Roman"/>
      <w:sz w:val="20"/>
      <w:szCs w:val="20"/>
      <w:u w:val="single"/>
    </w:rPr>
  </w:style>
  <w:style w:type="character" w:styleId="Hyperlink">
    <w:name w:val="Hyperlink"/>
    <w:uiPriority w:val="99"/>
    <w:rsid w:val="007F3DFD"/>
    <w:rPr>
      <w:color w:val="0000FF"/>
      <w:u w:val="single"/>
    </w:rPr>
  </w:style>
  <w:style w:type="paragraph" w:customStyle="1" w:styleId="iiBullets">
    <w:name w:val="ii Bullets"/>
    <w:basedOn w:val="Normal"/>
    <w:qFormat/>
    <w:rsid w:val="007F3DFD"/>
    <w:pPr>
      <w:numPr>
        <w:numId w:val="11"/>
      </w:numPr>
      <w:spacing w:after="180"/>
    </w:pPr>
  </w:style>
  <w:style w:type="paragraph" w:customStyle="1" w:styleId="iiFooter">
    <w:name w:val="ii Footer"/>
    <w:basedOn w:val="Footer"/>
    <w:rsid w:val="007F3DFD"/>
    <w:pPr>
      <w:tabs>
        <w:tab w:val="clear" w:pos="8640"/>
        <w:tab w:val="right" w:pos="10253"/>
        <w:tab w:val="right" w:pos="10440"/>
      </w:tabs>
      <w:ind w:left="360" w:hanging="360"/>
    </w:pPr>
  </w:style>
  <w:style w:type="paragraph" w:customStyle="1" w:styleId="iihyperlink">
    <w:name w:val="ii hyperlink"/>
    <w:basedOn w:val="BodyTextIndent"/>
    <w:rsid w:val="007F3DFD"/>
    <w:pPr>
      <w:spacing w:after="0"/>
    </w:pPr>
    <w:rPr>
      <w:i/>
      <w:color w:val="0000FF"/>
    </w:rPr>
  </w:style>
  <w:style w:type="paragraph" w:customStyle="1" w:styleId="iiLinks">
    <w:name w:val="ii Links"/>
    <w:basedOn w:val="Normal"/>
    <w:link w:val="iiLinksChar"/>
    <w:qFormat/>
    <w:rsid w:val="007F3DFD"/>
    <w:pPr>
      <w:widowControl w:val="0"/>
      <w:tabs>
        <w:tab w:val="clear" w:pos="360"/>
      </w:tabs>
      <w:autoSpaceDE w:val="0"/>
      <w:autoSpaceDN w:val="0"/>
      <w:adjustRightInd w:val="0"/>
      <w:spacing w:after="180"/>
      <w:ind w:right="216"/>
    </w:pPr>
    <w:rPr>
      <w:rFonts w:eastAsiaTheme="minorHAnsi" w:cstheme="minorBidi"/>
      <w:i/>
      <w:color w:val="AD2624"/>
    </w:rPr>
  </w:style>
  <w:style w:type="character" w:customStyle="1" w:styleId="iiLinksChar">
    <w:name w:val="ii Links Char"/>
    <w:basedOn w:val="DefaultParagraphFont"/>
    <w:link w:val="iiLinks"/>
    <w:rsid w:val="007F3DFD"/>
    <w:rPr>
      <w:rFonts w:ascii="Times New Roman" w:hAnsi="Times New Roman"/>
      <w:i/>
      <w:color w:val="AD2624"/>
      <w:sz w:val="20"/>
      <w:szCs w:val="20"/>
    </w:rPr>
  </w:style>
  <w:style w:type="paragraph" w:customStyle="1" w:styleId="iiNumberHeading">
    <w:name w:val="ii Number Heading"/>
    <w:basedOn w:val="Normal"/>
    <w:rsid w:val="007F3DFD"/>
    <w:pPr>
      <w:tabs>
        <w:tab w:val="left" w:pos="720"/>
        <w:tab w:val="left" w:pos="1080"/>
        <w:tab w:val="left" w:pos="2880"/>
      </w:tabs>
      <w:spacing w:after="120"/>
      <w:jc w:val="right"/>
    </w:pPr>
    <w:rPr>
      <w:sz w:val="40"/>
    </w:rPr>
  </w:style>
  <w:style w:type="paragraph" w:customStyle="1" w:styleId="iiNumberedList">
    <w:name w:val="ii Numbered List"/>
    <w:basedOn w:val="Normal"/>
    <w:rsid w:val="007F3DFD"/>
    <w:pPr>
      <w:spacing w:after="180"/>
      <w:ind w:left="360" w:hanging="360"/>
    </w:pPr>
  </w:style>
  <w:style w:type="paragraph" w:customStyle="1" w:styleId="iiOutline1">
    <w:name w:val="ii Outline 1"/>
    <w:basedOn w:val="iiSpacing"/>
    <w:rsid w:val="007F3DFD"/>
    <w:pPr>
      <w:tabs>
        <w:tab w:val="left" w:pos="720"/>
      </w:tabs>
      <w:ind w:left="360" w:hanging="360"/>
    </w:pPr>
    <w:rPr>
      <w:snapToGrid w:val="0"/>
    </w:rPr>
  </w:style>
  <w:style w:type="paragraph" w:customStyle="1" w:styleId="iispecialsinglespace">
    <w:name w:val="ii special single space"/>
    <w:basedOn w:val="iiSpacing"/>
    <w:rsid w:val="007F3DFD"/>
    <w:pPr>
      <w:tabs>
        <w:tab w:val="left" w:pos="720"/>
        <w:tab w:val="right" w:pos="10080"/>
      </w:tabs>
      <w:spacing w:after="0"/>
    </w:pPr>
  </w:style>
  <w:style w:type="paragraph" w:customStyle="1" w:styleId="iiSubjectHeading">
    <w:name w:val="ii Subject Heading"/>
    <w:basedOn w:val="Normal"/>
    <w:qFormat/>
    <w:rsid w:val="007F3DFD"/>
    <w:pPr>
      <w:tabs>
        <w:tab w:val="left" w:pos="720"/>
      </w:tabs>
      <w:spacing w:before="120"/>
    </w:pPr>
    <w:rPr>
      <w:sz w:val="32"/>
    </w:rPr>
  </w:style>
  <w:style w:type="character" w:styleId="PageNumber">
    <w:name w:val="page number"/>
    <w:basedOn w:val="DefaultParagraphFont"/>
    <w:rsid w:val="007F3DFD"/>
  </w:style>
  <w:style w:type="paragraph" w:customStyle="1" w:styleId="Topic">
    <w:name w:val="Topic"/>
    <w:rsid w:val="007F3DFD"/>
    <w:pPr>
      <w:spacing w:before="120" w:after="180" w:line="240" w:lineRule="auto"/>
    </w:pPr>
    <w:rPr>
      <w:rFonts w:ascii="Times New Roman Bold" w:hAnsi="Times New Roman Bold" w:cs="Times New Roman"/>
      <w:b/>
      <w:caps/>
      <w:noProof/>
      <w:color w:val="AD2624"/>
      <w:sz w:val="24"/>
      <w:szCs w:val="20"/>
    </w:rPr>
  </w:style>
  <w:style w:type="paragraph" w:customStyle="1" w:styleId="StyleTopicBefore0pt">
    <w:name w:val="Style Topic + Before:  0 pt"/>
    <w:basedOn w:val="Topic"/>
    <w:rsid w:val="007F3DFD"/>
    <w:pPr>
      <w:spacing w:before="0"/>
    </w:pPr>
    <w:rPr>
      <w:bCs/>
    </w:rPr>
  </w:style>
  <w:style w:type="paragraph" w:customStyle="1" w:styleId="Subtopic">
    <w:name w:val="Subtopic"/>
    <w:rsid w:val="007F3DFD"/>
    <w:pPr>
      <w:tabs>
        <w:tab w:val="left" w:pos="360"/>
      </w:tabs>
      <w:spacing w:after="180" w:line="240" w:lineRule="auto"/>
    </w:pPr>
    <w:rPr>
      <w:rFonts w:ascii="Times New Roman Bold" w:hAnsi="Times New Roman Bold" w:cs="Times New Roman"/>
      <w:b/>
      <w:noProof/>
      <w:color w:val="8D7A5D"/>
      <w:sz w:val="20"/>
      <w:szCs w:val="20"/>
    </w:rPr>
  </w:style>
  <w:style w:type="paragraph" w:styleId="TOC1">
    <w:name w:val="toc 1"/>
    <w:basedOn w:val="Normal"/>
    <w:next w:val="Normal"/>
    <w:link w:val="TOC1Char"/>
    <w:autoRedefine/>
    <w:uiPriority w:val="39"/>
    <w:qFormat/>
    <w:rsid w:val="007F3DFD"/>
    <w:pPr>
      <w:widowControl w:val="0"/>
      <w:tabs>
        <w:tab w:val="clear" w:pos="360"/>
      </w:tabs>
      <w:contextualSpacing/>
    </w:pPr>
    <w:rPr>
      <w:rFonts w:eastAsiaTheme="minorHAnsi" w:cstheme="minorBidi"/>
      <w:snapToGrid w:val="0"/>
      <w:color w:val="auto"/>
    </w:rPr>
  </w:style>
  <w:style w:type="character" w:customStyle="1" w:styleId="TOC1Char">
    <w:name w:val="TOC 1 Char"/>
    <w:basedOn w:val="DefaultParagraphFont"/>
    <w:link w:val="TOC1"/>
    <w:uiPriority w:val="39"/>
    <w:rsid w:val="007F3DFD"/>
    <w:rPr>
      <w:rFonts w:ascii="Times New Roman" w:hAnsi="Times New Roman"/>
      <w:snapToGrid w:val="0"/>
      <w:sz w:val="20"/>
      <w:szCs w:val="20"/>
    </w:rPr>
  </w:style>
  <w:style w:type="paragraph" w:styleId="TOC2">
    <w:name w:val="toc 2"/>
    <w:basedOn w:val="Normal"/>
    <w:next w:val="Normal"/>
    <w:autoRedefine/>
    <w:uiPriority w:val="39"/>
    <w:qFormat/>
    <w:rsid w:val="007F3DFD"/>
    <w:pPr>
      <w:tabs>
        <w:tab w:val="clear" w:pos="360"/>
      </w:tabs>
      <w:ind w:left="200"/>
    </w:pPr>
    <w:rPr>
      <w:rFonts w:eastAsiaTheme="minorHAnsi"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qFormat="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78BF"/>
    <w:pPr>
      <w:tabs>
        <w:tab w:val="left" w:pos="360"/>
      </w:tabs>
      <w:spacing w:after="0" w:line="240" w:lineRule="auto"/>
    </w:pPr>
    <w:rPr>
      <w:rFonts w:ascii="Times New Roman" w:hAnsi="Times New Roman" w:cs="Times New Roman"/>
      <w:color w:val="000000"/>
      <w:sz w:val="20"/>
      <w:szCs w:val="20"/>
    </w:rPr>
  </w:style>
  <w:style w:type="paragraph" w:styleId="Heading1">
    <w:name w:val="heading 1"/>
    <w:basedOn w:val="Normal"/>
    <w:next w:val="Normal"/>
    <w:link w:val="Heading1Char"/>
    <w:qFormat/>
    <w:rsid w:val="009E04EC"/>
    <w:pPr>
      <w:keepNext/>
      <w:spacing w:after="180"/>
      <w:outlineLvl w:val="0"/>
    </w:pPr>
    <w:rPr>
      <w:b/>
      <w:bCs/>
      <w:caps/>
      <w:color w:val="C00000"/>
      <w:kern w:val="32"/>
      <w:sz w:val="24"/>
      <w:szCs w:val="32"/>
    </w:rPr>
  </w:style>
  <w:style w:type="paragraph" w:styleId="Heading2">
    <w:name w:val="heading 2"/>
    <w:basedOn w:val="iiSpacing"/>
    <w:next w:val="Normal"/>
    <w:link w:val="Heading2Char"/>
    <w:unhideWhenUsed/>
    <w:qFormat/>
    <w:rsid w:val="00F83E0C"/>
    <w:pPr>
      <w:outlineLvl w:val="1"/>
    </w:pPr>
    <w:rPr>
      <w:rFonts w:ascii="Times New Roman Bold" w:hAnsi="Times New Roman Bold"/>
      <w:b/>
      <w:color w:val="8D7A5D"/>
    </w:rPr>
  </w:style>
  <w:style w:type="paragraph" w:styleId="Heading3">
    <w:name w:val="heading 3"/>
    <w:basedOn w:val="Heading2"/>
    <w:next w:val="Normal"/>
    <w:link w:val="Heading3Char"/>
    <w:unhideWhenUsed/>
    <w:qFormat/>
    <w:rsid w:val="007F3DFD"/>
    <w:pPr>
      <w:outlineLvl w:val="2"/>
    </w:pPr>
    <w:rPr>
      <w:rFonts w:ascii="Times New Roman" w:hAnsi="Times New Roman"/>
      <w:b w:val="0"/>
      <w:color w:val="auto"/>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E04EC"/>
    <w:rPr>
      <w:rFonts w:ascii="Times New Roman" w:hAnsi="Times New Roman" w:cs="Times New Roman"/>
      <w:b/>
      <w:bCs/>
      <w:caps/>
      <w:color w:val="C00000"/>
      <w:kern w:val="32"/>
      <w:sz w:val="24"/>
      <w:szCs w:val="32"/>
    </w:rPr>
  </w:style>
  <w:style w:type="paragraph" w:styleId="BalloonText">
    <w:name w:val="Balloon Text"/>
    <w:basedOn w:val="Normal"/>
    <w:link w:val="BalloonTextChar"/>
    <w:semiHidden/>
    <w:rsid w:val="007F3DFD"/>
    <w:rPr>
      <w:rFonts w:ascii="Tahoma" w:hAnsi="Tahoma" w:cs="Tahoma"/>
      <w:sz w:val="16"/>
      <w:szCs w:val="16"/>
    </w:rPr>
  </w:style>
  <w:style w:type="character" w:customStyle="1" w:styleId="BalloonTextChar">
    <w:name w:val="Balloon Text Char"/>
    <w:basedOn w:val="DefaultParagraphFont"/>
    <w:link w:val="BalloonText"/>
    <w:semiHidden/>
    <w:rsid w:val="007F3DFD"/>
    <w:rPr>
      <w:rFonts w:ascii="Tahoma" w:eastAsia="Times New Roman" w:hAnsi="Tahoma" w:cs="Tahoma"/>
      <w:color w:val="000000"/>
      <w:sz w:val="16"/>
      <w:szCs w:val="16"/>
    </w:rPr>
  </w:style>
  <w:style w:type="paragraph" w:styleId="BodyTextIndent">
    <w:name w:val="Body Text Indent"/>
    <w:basedOn w:val="Normal"/>
    <w:link w:val="BodyTextIndentChar"/>
    <w:rsid w:val="007F3DFD"/>
    <w:pPr>
      <w:spacing w:after="120"/>
      <w:ind w:left="360"/>
    </w:pPr>
  </w:style>
  <w:style w:type="character" w:customStyle="1" w:styleId="BodyTextIndentChar">
    <w:name w:val="Body Text Indent Char"/>
    <w:link w:val="BodyTextIndent"/>
    <w:rsid w:val="007F3DFD"/>
    <w:rPr>
      <w:rFonts w:ascii="Times New Roman" w:eastAsia="Times New Roman" w:hAnsi="Times New Roman" w:cs="Times New Roman"/>
      <w:color w:val="000000"/>
      <w:sz w:val="20"/>
      <w:szCs w:val="20"/>
    </w:rPr>
  </w:style>
  <w:style w:type="character" w:styleId="FollowedHyperlink">
    <w:name w:val="FollowedHyperlink"/>
    <w:rsid w:val="007F3DFD"/>
    <w:rPr>
      <w:color w:val="800080"/>
      <w:u w:val="single"/>
    </w:rPr>
  </w:style>
  <w:style w:type="paragraph" w:styleId="Footer">
    <w:name w:val="footer"/>
    <w:basedOn w:val="Normal"/>
    <w:link w:val="FooterChar"/>
    <w:rsid w:val="007F3DFD"/>
    <w:pPr>
      <w:tabs>
        <w:tab w:val="center" w:pos="4320"/>
        <w:tab w:val="right" w:pos="8640"/>
      </w:tabs>
    </w:pPr>
  </w:style>
  <w:style w:type="character" w:customStyle="1" w:styleId="FooterChar">
    <w:name w:val="Footer Char"/>
    <w:basedOn w:val="DefaultParagraphFont"/>
    <w:link w:val="Footer"/>
    <w:rsid w:val="007F3DFD"/>
    <w:rPr>
      <w:rFonts w:ascii="Times New Roman" w:eastAsia="Times New Roman" w:hAnsi="Times New Roman" w:cs="Times New Roman"/>
      <w:color w:val="000000"/>
      <w:sz w:val="20"/>
      <w:szCs w:val="20"/>
    </w:rPr>
  </w:style>
  <w:style w:type="paragraph" w:styleId="Header">
    <w:name w:val="header"/>
    <w:basedOn w:val="Normal"/>
    <w:link w:val="HeaderChar"/>
    <w:rsid w:val="007F3DFD"/>
    <w:pPr>
      <w:tabs>
        <w:tab w:val="clear" w:pos="360"/>
        <w:tab w:val="center" w:pos="4320"/>
        <w:tab w:val="right" w:pos="8640"/>
      </w:tabs>
    </w:pPr>
  </w:style>
  <w:style w:type="character" w:customStyle="1" w:styleId="HeaderChar">
    <w:name w:val="Header Char"/>
    <w:basedOn w:val="DefaultParagraphFont"/>
    <w:link w:val="Header"/>
    <w:rsid w:val="007F3DFD"/>
    <w:rPr>
      <w:rFonts w:ascii="Times New Roman" w:eastAsia="Times New Roman" w:hAnsi="Times New Roman" w:cs="Times New Roman"/>
      <w:color w:val="000000"/>
      <w:sz w:val="20"/>
      <w:szCs w:val="20"/>
    </w:rPr>
  </w:style>
  <w:style w:type="paragraph" w:customStyle="1" w:styleId="iiSpacing">
    <w:name w:val="ii Spacing"/>
    <w:basedOn w:val="Normal"/>
    <w:link w:val="iiSpacingChar"/>
    <w:qFormat/>
    <w:rsid w:val="00F83E0C"/>
    <w:pPr>
      <w:spacing w:after="180"/>
    </w:pPr>
  </w:style>
  <w:style w:type="character" w:customStyle="1" w:styleId="iiSpacingChar">
    <w:name w:val="ii Spacing Char"/>
    <w:link w:val="iiSpacing"/>
    <w:rsid w:val="00F83E0C"/>
    <w:rPr>
      <w:rFonts w:ascii="Times New Roman" w:hAnsi="Times New Roman" w:cs="Times New Roman"/>
      <w:color w:val="000000"/>
      <w:sz w:val="20"/>
      <w:szCs w:val="20"/>
    </w:rPr>
  </w:style>
  <w:style w:type="character" w:customStyle="1" w:styleId="Heading2Char">
    <w:name w:val="Heading 2 Char"/>
    <w:link w:val="Heading2"/>
    <w:rsid w:val="00F83E0C"/>
    <w:rPr>
      <w:rFonts w:ascii="Times New Roman Bold" w:hAnsi="Times New Roman Bold" w:cs="Times New Roman"/>
      <w:b/>
      <w:color w:val="8D7A5D"/>
      <w:sz w:val="20"/>
      <w:szCs w:val="20"/>
    </w:rPr>
  </w:style>
  <w:style w:type="character" w:customStyle="1" w:styleId="Heading3Char">
    <w:name w:val="Heading 3 Char"/>
    <w:link w:val="Heading3"/>
    <w:rsid w:val="007F3DFD"/>
    <w:rPr>
      <w:rFonts w:ascii="Times New Roman" w:eastAsia="Times New Roman" w:hAnsi="Times New Roman" w:cs="Times New Roman"/>
      <w:sz w:val="20"/>
      <w:szCs w:val="20"/>
      <w:u w:val="single"/>
    </w:rPr>
  </w:style>
  <w:style w:type="character" w:styleId="Hyperlink">
    <w:name w:val="Hyperlink"/>
    <w:uiPriority w:val="99"/>
    <w:rsid w:val="007F3DFD"/>
    <w:rPr>
      <w:color w:val="0000FF"/>
      <w:u w:val="single"/>
    </w:rPr>
  </w:style>
  <w:style w:type="paragraph" w:customStyle="1" w:styleId="iiBullets">
    <w:name w:val="ii Bullets"/>
    <w:basedOn w:val="Normal"/>
    <w:qFormat/>
    <w:rsid w:val="007F3DFD"/>
    <w:pPr>
      <w:numPr>
        <w:numId w:val="11"/>
      </w:numPr>
      <w:spacing w:after="180"/>
    </w:pPr>
  </w:style>
  <w:style w:type="paragraph" w:customStyle="1" w:styleId="iiFooter">
    <w:name w:val="ii Footer"/>
    <w:basedOn w:val="Footer"/>
    <w:rsid w:val="007F3DFD"/>
    <w:pPr>
      <w:tabs>
        <w:tab w:val="clear" w:pos="8640"/>
        <w:tab w:val="right" w:pos="10253"/>
        <w:tab w:val="right" w:pos="10440"/>
      </w:tabs>
      <w:ind w:left="360" w:hanging="360"/>
    </w:pPr>
  </w:style>
  <w:style w:type="paragraph" w:customStyle="1" w:styleId="iihyperlink">
    <w:name w:val="ii hyperlink"/>
    <w:basedOn w:val="BodyTextIndent"/>
    <w:rsid w:val="007F3DFD"/>
    <w:pPr>
      <w:spacing w:after="0"/>
    </w:pPr>
    <w:rPr>
      <w:i/>
      <w:color w:val="0000FF"/>
    </w:rPr>
  </w:style>
  <w:style w:type="paragraph" w:customStyle="1" w:styleId="iiLinks">
    <w:name w:val="ii Links"/>
    <w:basedOn w:val="Normal"/>
    <w:link w:val="iiLinksChar"/>
    <w:qFormat/>
    <w:rsid w:val="007F3DFD"/>
    <w:pPr>
      <w:widowControl w:val="0"/>
      <w:tabs>
        <w:tab w:val="clear" w:pos="360"/>
      </w:tabs>
      <w:autoSpaceDE w:val="0"/>
      <w:autoSpaceDN w:val="0"/>
      <w:adjustRightInd w:val="0"/>
      <w:spacing w:after="180"/>
      <w:ind w:right="216"/>
    </w:pPr>
    <w:rPr>
      <w:rFonts w:eastAsiaTheme="minorHAnsi" w:cstheme="minorBidi"/>
      <w:i/>
      <w:color w:val="AD2624"/>
    </w:rPr>
  </w:style>
  <w:style w:type="character" w:customStyle="1" w:styleId="iiLinksChar">
    <w:name w:val="ii Links Char"/>
    <w:basedOn w:val="DefaultParagraphFont"/>
    <w:link w:val="iiLinks"/>
    <w:rsid w:val="007F3DFD"/>
    <w:rPr>
      <w:rFonts w:ascii="Times New Roman" w:hAnsi="Times New Roman"/>
      <w:i/>
      <w:color w:val="AD2624"/>
      <w:sz w:val="20"/>
      <w:szCs w:val="20"/>
    </w:rPr>
  </w:style>
  <w:style w:type="paragraph" w:customStyle="1" w:styleId="iiNumberHeading">
    <w:name w:val="ii Number Heading"/>
    <w:basedOn w:val="Normal"/>
    <w:rsid w:val="007F3DFD"/>
    <w:pPr>
      <w:tabs>
        <w:tab w:val="left" w:pos="720"/>
        <w:tab w:val="left" w:pos="1080"/>
        <w:tab w:val="left" w:pos="2880"/>
      </w:tabs>
      <w:spacing w:after="120"/>
      <w:jc w:val="right"/>
    </w:pPr>
    <w:rPr>
      <w:sz w:val="40"/>
    </w:rPr>
  </w:style>
  <w:style w:type="paragraph" w:customStyle="1" w:styleId="iiNumberedList">
    <w:name w:val="ii Numbered List"/>
    <w:basedOn w:val="Normal"/>
    <w:rsid w:val="007F3DFD"/>
    <w:pPr>
      <w:spacing w:after="180"/>
      <w:ind w:left="360" w:hanging="360"/>
    </w:pPr>
  </w:style>
  <w:style w:type="paragraph" w:customStyle="1" w:styleId="iiOutline1">
    <w:name w:val="ii Outline 1"/>
    <w:basedOn w:val="iiSpacing"/>
    <w:rsid w:val="007F3DFD"/>
    <w:pPr>
      <w:tabs>
        <w:tab w:val="left" w:pos="720"/>
      </w:tabs>
      <w:ind w:left="360" w:hanging="360"/>
    </w:pPr>
    <w:rPr>
      <w:snapToGrid w:val="0"/>
    </w:rPr>
  </w:style>
  <w:style w:type="paragraph" w:customStyle="1" w:styleId="iispecialsinglespace">
    <w:name w:val="ii special single space"/>
    <w:basedOn w:val="iiSpacing"/>
    <w:rsid w:val="007F3DFD"/>
    <w:pPr>
      <w:tabs>
        <w:tab w:val="left" w:pos="720"/>
        <w:tab w:val="right" w:pos="10080"/>
      </w:tabs>
      <w:spacing w:after="0"/>
    </w:pPr>
  </w:style>
  <w:style w:type="paragraph" w:customStyle="1" w:styleId="iiSubjectHeading">
    <w:name w:val="ii Subject Heading"/>
    <w:basedOn w:val="Normal"/>
    <w:qFormat/>
    <w:rsid w:val="007F3DFD"/>
    <w:pPr>
      <w:tabs>
        <w:tab w:val="left" w:pos="720"/>
      </w:tabs>
      <w:spacing w:before="120"/>
    </w:pPr>
    <w:rPr>
      <w:sz w:val="32"/>
    </w:rPr>
  </w:style>
  <w:style w:type="character" w:styleId="PageNumber">
    <w:name w:val="page number"/>
    <w:basedOn w:val="DefaultParagraphFont"/>
    <w:rsid w:val="007F3DFD"/>
  </w:style>
  <w:style w:type="paragraph" w:customStyle="1" w:styleId="Topic">
    <w:name w:val="Topic"/>
    <w:rsid w:val="007F3DFD"/>
    <w:pPr>
      <w:spacing w:before="120" w:after="180" w:line="240" w:lineRule="auto"/>
    </w:pPr>
    <w:rPr>
      <w:rFonts w:ascii="Times New Roman Bold" w:hAnsi="Times New Roman Bold" w:cs="Times New Roman"/>
      <w:b/>
      <w:caps/>
      <w:noProof/>
      <w:color w:val="AD2624"/>
      <w:sz w:val="24"/>
      <w:szCs w:val="20"/>
    </w:rPr>
  </w:style>
  <w:style w:type="paragraph" w:customStyle="1" w:styleId="StyleTopicBefore0pt">
    <w:name w:val="Style Topic + Before:  0 pt"/>
    <w:basedOn w:val="Topic"/>
    <w:rsid w:val="007F3DFD"/>
    <w:pPr>
      <w:spacing w:before="0"/>
    </w:pPr>
    <w:rPr>
      <w:bCs/>
    </w:rPr>
  </w:style>
  <w:style w:type="paragraph" w:customStyle="1" w:styleId="Subtopic">
    <w:name w:val="Subtopic"/>
    <w:rsid w:val="007F3DFD"/>
    <w:pPr>
      <w:tabs>
        <w:tab w:val="left" w:pos="360"/>
      </w:tabs>
      <w:spacing w:after="180" w:line="240" w:lineRule="auto"/>
    </w:pPr>
    <w:rPr>
      <w:rFonts w:ascii="Times New Roman Bold" w:hAnsi="Times New Roman Bold" w:cs="Times New Roman"/>
      <w:b/>
      <w:noProof/>
      <w:color w:val="8D7A5D"/>
      <w:sz w:val="20"/>
      <w:szCs w:val="20"/>
    </w:rPr>
  </w:style>
  <w:style w:type="paragraph" w:styleId="TOC1">
    <w:name w:val="toc 1"/>
    <w:basedOn w:val="Normal"/>
    <w:next w:val="Normal"/>
    <w:link w:val="TOC1Char"/>
    <w:autoRedefine/>
    <w:uiPriority w:val="39"/>
    <w:qFormat/>
    <w:rsid w:val="007F3DFD"/>
    <w:pPr>
      <w:widowControl w:val="0"/>
      <w:tabs>
        <w:tab w:val="clear" w:pos="360"/>
      </w:tabs>
      <w:contextualSpacing/>
    </w:pPr>
    <w:rPr>
      <w:rFonts w:eastAsiaTheme="minorHAnsi" w:cstheme="minorBidi"/>
      <w:snapToGrid w:val="0"/>
      <w:color w:val="auto"/>
    </w:rPr>
  </w:style>
  <w:style w:type="character" w:customStyle="1" w:styleId="TOC1Char">
    <w:name w:val="TOC 1 Char"/>
    <w:basedOn w:val="DefaultParagraphFont"/>
    <w:link w:val="TOC1"/>
    <w:uiPriority w:val="39"/>
    <w:rsid w:val="007F3DFD"/>
    <w:rPr>
      <w:rFonts w:ascii="Times New Roman" w:hAnsi="Times New Roman"/>
      <w:snapToGrid w:val="0"/>
      <w:sz w:val="20"/>
      <w:szCs w:val="20"/>
    </w:rPr>
  </w:style>
  <w:style w:type="paragraph" w:styleId="TOC2">
    <w:name w:val="toc 2"/>
    <w:basedOn w:val="Normal"/>
    <w:next w:val="Normal"/>
    <w:autoRedefine/>
    <w:uiPriority w:val="39"/>
    <w:qFormat/>
    <w:rsid w:val="007F3DFD"/>
    <w:pPr>
      <w:tabs>
        <w:tab w:val="clear" w:pos="360"/>
      </w:tabs>
      <w:ind w:left="200"/>
    </w:pPr>
    <w:rPr>
      <w:rFonts w:eastAsia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ecfr.gpoaccess.gov/cgi/t/text/text-idx?c=ecfr&amp;sid=d7488aac985e2319bd62a844dd645383&amp;rgn=div9&amp;view=text&amp;node=31:3.1.1.1.1.6.1.2.1&amp;idno=3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667</Words>
  <Characters>3804</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SAMPLE OFAC COMPLIANCE PROGRAM EVALUATION MATRIX</vt:lpstr>
    </vt:vector>
  </TitlesOfParts>
  <Company>The Wisconsin Credit Union League</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Bonk</dc:creator>
  <cp:lastModifiedBy>Jeff Bonk</cp:lastModifiedBy>
  <cp:revision>5</cp:revision>
  <dcterms:created xsi:type="dcterms:W3CDTF">2016-07-12T17:23:00Z</dcterms:created>
  <dcterms:modified xsi:type="dcterms:W3CDTF">2016-07-12T18:00:00Z</dcterms:modified>
</cp:coreProperties>
</file>